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FE5F6" w14:textId="3CA57FB2" w:rsidR="00C652FC" w:rsidRPr="00A10EA3" w:rsidRDefault="00CB4045" w:rsidP="00F97855">
      <w:pPr>
        <w:pStyle w:val="Title"/>
      </w:pPr>
      <w:r w:rsidRPr="00A10EA3">
        <mc:AlternateContent>
          <mc:Choice Requires="wps">
            <w:drawing>
              <wp:anchor distT="0" distB="0" distL="0" distR="0" simplePos="0" relativeHeight="251658240" behindDoc="0" locked="0" layoutInCell="1" allowOverlap="1" wp14:anchorId="3890F0E4" wp14:editId="59DF365B">
                <wp:simplePos x="0" y="0"/>
                <wp:positionH relativeFrom="page">
                  <wp:posOffset>381000</wp:posOffset>
                </wp:positionH>
                <wp:positionV relativeFrom="paragraph">
                  <wp:posOffset>1186180</wp:posOffset>
                </wp:positionV>
                <wp:extent cx="6794500" cy="10800"/>
                <wp:effectExtent l="0" t="0" r="0" b="190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00" cy="10800"/>
                        </a:xfrm>
                        <a:custGeom>
                          <a:avLst/>
                          <a:gdLst/>
                          <a:ahLst/>
                          <a:cxnLst/>
                          <a:rect l="l" t="t" r="r" b="b"/>
                          <a:pathLst>
                            <a:path w="6794500" h="12700">
                              <a:moveTo>
                                <a:pt x="6794500" y="0"/>
                              </a:moveTo>
                              <a:lnTo>
                                <a:pt x="0" y="0"/>
                              </a:lnTo>
                              <a:lnTo>
                                <a:pt x="0" y="12700"/>
                              </a:lnTo>
                              <a:lnTo>
                                <a:pt x="6794500" y="12700"/>
                              </a:lnTo>
                              <a:lnTo>
                                <a:pt x="6794500" y="0"/>
                              </a:lnTo>
                              <a:close/>
                            </a:path>
                          </a:pathLst>
                        </a:custGeom>
                        <a:solidFill>
                          <a:srgbClr val="B8B8B8"/>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3F78317D" id="Graphic 3" o:spid="_x0000_s1026" style="position:absolute;margin-left:30pt;margin-top:93.4pt;width:535pt;height:.85pt;z-index:15729152;visibility:visible;mso-wrap-style:square;mso-wrap-distance-left:0;mso-wrap-distance-top:0;mso-wrap-distance-right:0;mso-wrap-distance-bottom:0;mso-position-horizontal:absolute;mso-position-horizontal-relative:page;mso-position-vertical:absolute;mso-position-vertical-relative:text;v-text-anchor:top" coordsize="6794500,127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t/4IAIAAMEEAAAOAAAAZHJzL2Uyb0RvYy54bWysVFFr2zAQfh/sPwi9L3bC1qYmTtlaOgal&#13;&#10;KzRjz4osx2ayTjspsfPvd5Ij12xPG8Mgn3yfTt99d+fN7dBpdlLoWjAlXy5yzpSRULXmUPJvu4d3&#13;&#10;a86cF6YSGowq+Vk5frt9+2bT20KtoAFdKWQUxLiityVvvLdFljnZqE64BVhlyFkDdsLTFg9ZhaKn&#13;&#10;6J3OVnl+lfWAlUWQyjn6ej86+TbGr2sl/de6dsozXXLi5uOKcd2HNdtuRHFAYZtWXmiIf2DRidbQ&#13;&#10;pVOoe+EFO2L7R6iulQgOar+Q0GVQ161UMQfKZpn/ls1LI6yKuZA4zk4yuf8XVj6dXuwzBurOPoL8&#13;&#10;4UiRrLeumDxh4y6YocYuYIk4G6KK50lFNXgm6ePV9c37DzmJLcm3zNdkhpiiSIfl0fnPCmIgcXp0&#13;&#10;fixClSzRJEsOJplIpQxF1LGInjMqInJGRdyPRbTCh3OBXTBZP2PSEJHVNREJ3g5OagcR50MSE9+U&#13;&#10;ClF9xWgzx1JWM1TypbeN8UbMeN+YePKn94ib3/t36CRoiic1ODVeFVKPYk9yUDZzwR3otnpotQ4C&#13;&#10;ODzs7zSykyBlP63Dc6nVDBa7YWyA0Ap7qM7PyHqamZK7n0eBijP9xVBThgFLBiZjnwz0+g7iGEbt&#13;&#10;0fnd8F2gZZbMknvqnydILS+K1BnEPwBGbDhp4OPRQ92GtoncRkaXDc1JzP8y02EQ5/uIev3zbH8B&#13;&#10;AAD//wMAUEsDBBQABgAIAAAAIQAs+dqK4wAAABABAAAPAAAAZHJzL2Rvd25yZXYueG1sTI9BT4RA&#13;&#10;DIXvJv6HSU28uQPoImEZNkajiRpNWD14HJgKRKZDmNld9NdbTnpp0tf29X3FdraDOODke0cK4lUE&#13;&#10;AqlxpqdWwfvb/UUGwgdNRg+OUME3etiWpyeFzo07UoWHXWgFm5DPtYIuhDGX0jcdWu1XbkTi2aeb&#13;&#10;rA7cTq00kz6yuR1kEkWptLon/tDpEW87bL52e6ugGn7qh6vw+pLEffL8JK/Xvvp4VOr8bL7bcLnZ&#13;&#10;gAg4h78LWBg4P5QcrHZ7Ml4MCtKIeQLrWcocy0J8uUj1ImVrkGUh/4OUvwAAAP//AwBQSwECLQAU&#13;&#10;AAYACAAAACEAtoM4kv4AAADhAQAAEwAAAAAAAAAAAAAAAAAAAAAAW0NvbnRlbnRfVHlwZXNdLnht&#13;&#10;bFBLAQItABQABgAIAAAAIQA4/SH/1gAAAJQBAAALAAAAAAAAAAAAAAAAAC8BAABfcmVscy8ucmVs&#13;&#10;c1BLAQItABQABgAIAAAAIQD9tt/4IAIAAMEEAAAOAAAAAAAAAAAAAAAAAC4CAABkcnMvZTJvRG9j&#13;&#10;LnhtbFBLAQItABQABgAIAAAAIQAs+dqK4wAAABABAAAPAAAAAAAAAAAAAAAAAHoEAABkcnMvZG93&#13;&#10;bnJldi54bWxQSwUGAAAAAAQABADzAAAAigUAAAAA&#13;&#10;" path="m6794500,l,,,12700r6794500,l6794500,xe" fillcolor="#b8b8b8" stroked="f">
                <v:path arrowok="t"/>
                <w10:wrap anchorx="page"/>
              </v:shape>
            </w:pict>
          </mc:Fallback>
        </mc:AlternateContent>
      </w:r>
      <w:r w:rsidR="000916AA">
        <w:t xml:space="preserve">Statement on </w:t>
      </w:r>
      <w:r w:rsidR="00A61532">
        <w:br/>
      </w:r>
      <w:r w:rsidR="00C86346">
        <w:t>Crystalline Silica</w:t>
      </w:r>
    </w:p>
    <w:p w14:paraId="0CD78963" w14:textId="24DD60EA" w:rsidR="009124AE" w:rsidRPr="009124AE" w:rsidRDefault="009124AE" w:rsidP="009124AE">
      <w:r w:rsidRPr="009124AE">
        <w:t>August 2025</w:t>
      </w:r>
    </w:p>
    <w:p w14:paraId="15CE4297" w14:textId="77777777" w:rsidR="00FC49D5" w:rsidRDefault="00FC49D5" w:rsidP="00F97855">
      <w:pPr>
        <w:pStyle w:val="Heading2"/>
      </w:pPr>
    </w:p>
    <w:p w14:paraId="1EDC4331" w14:textId="77777777" w:rsidR="009124AE" w:rsidRPr="009124AE" w:rsidRDefault="009124AE" w:rsidP="009124AE">
      <w:pPr>
        <w:sectPr w:rsidR="009124AE" w:rsidRPr="009124AE" w:rsidSect="00681D14">
          <w:headerReference w:type="even" r:id="rId8"/>
          <w:headerReference w:type="default" r:id="rId9"/>
          <w:footerReference w:type="even" r:id="rId10"/>
          <w:footerReference w:type="default" r:id="rId11"/>
          <w:headerReference w:type="first" r:id="rId12"/>
          <w:footerReference w:type="first" r:id="rId13"/>
          <w:type w:val="continuous"/>
          <w:pgSz w:w="11900" w:h="16840"/>
          <w:pgMar w:top="1760" w:right="566" w:bottom="280" w:left="566" w:header="397" w:footer="283" w:gutter="0"/>
          <w:pgNumType w:start="1"/>
          <w:cols w:space="426"/>
          <w:docGrid w:linePitch="299"/>
        </w:sectPr>
      </w:pPr>
    </w:p>
    <w:p w14:paraId="6621AD5D" w14:textId="77777777" w:rsidR="00A55B0F" w:rsidRPr="00F97855" w:rsidRDefault="00A55B0F" w:rsidP="00F97855">
      <w:r w:rsidRPr="00F97855">
        <w:t>At Sam the Paving Man, we specialise in importing and supplying a diverse range of surface materials, with a strong focus on natural stone products. In addition to natural stone, we also offer concrete and clay pavers. While we do not supply engineered stone, some of our products contain crystalline silica—a naturally occurring mineral present in both natural and man-made stone and concrete materials.</w:t>
      </w:r>
    </w:p>
    <w:p w14:paraId="67607EB2" w14:textId="77777777" w:rsidR="00B22C54" w:rsidRPr="00F97855" w:rsidRDefault="00B22C54" w:rsidP="00F97855"/>
    <w:p w14:paraId="3504B6A2" w14:textId="77777777" w:rsidR="00A55B0F" w:rsidRPr="00F97855" w:rsidRDefault="00A55B0F" w:rsidP="00F97855">
      <w:r w:rsidRPr="00F97855">
        <w:t>In its solid, undisturbed form, crystalline silica is not harmful. However, when materials containing silica are processed—through cutting, grinding, or polishing—fine silica dust can be released. Research has shown that long-term inhalation of this dust can lead to serious health conditions, including silicosis, an irreversible lung disease that may result in disability or death.</w:t>
      </w:r>
    </w:p>
    <w:p w14:paraId="40C6DB6C" w14:textId="77777777" w:rsidR="00B22C54" w:rsidRPr="00F97855" w:rsidRDefault="00B22C54" w:rsidP="00F97855"/>
    <w:p w14:paraId="10DF2345" w14:textId="65B60BD9" w:rsidR="00A55B0F" w:rsidRPr="00F97855" w:rsidRDefault="00A55B0F" w:rsidP="00F97855">
      <w:r w:rsidRPr="00F97855">
        <w:t xml:space="preserve">At Sam the Paving Man we are committed to supplying high-quality products in a manner that is both safe and responsible. We take our obligation to ensure the safety </w:t>
      </w:r>
      <w:r w:rsidR="00646617" w:rsidRPr="00F97855">
        <w:br/>
      </w:r>
      <w:r w:rsidRPr="00F97855">
        <w:t xml:space="preserve">of our customers, contractors, and employees seriously. </w:t>
      </w:r>
      <w:r w:rsidR="00646617" w:rsidRPr="00F97855">
        <w:br/>
      </w:r>
      <w:r w:rsidRPr="00F97855">
        <w:t xml:space="preserve">To fulfil this responsibility, we have established a comprehensive dust management framework, developed in collaboration with industry specialists and regulatory bodies. This framework enables us to implement modern management practices and advanced dust control technologies that help protect the health and safety </w:t>
      </w:r>
      <w:r w:rsidR="00646617" w:rsidRPr="00F97855">
        <w:br/>
      </w:r>
      <w:r w:rsidRPr="00F97855">
        <w:t>of our people.</w:t>
      </w:r>
    </w:p>
    <w:p w14:paraId="553B9D24" w14:textId="77777777" w:rsidR="00B22C54" w:rsidRPr="00F97855" w:rsidRDefault="00B22C54" w:rsidP="00F97855"/>
    <w:p w14:paraId="04439C21" w14:textId="13C29504" w:rsidR="00B41AF2" w:rsidRPr="00F97855" w:rsidRDefault="00A55B0F" w:rsidP="00F97855">
      <w:r w:rsidRPr="00F97855">
        <w:t xml:space="preserve">Our dust management system includes governance structures, preventative engineering controls, administrative protocols, personal protection measures, monitoring systems, and a growing suite of tools and </w:t>
      </w:r>
      <w:r w:rsidRPr="00F97855">
        <w:t>technologies designed to minimise risk and support a culture of safety.</w:t>
      </w:r>
      <w:r w:rsidR="00D34D20">
        <w:t xml:space="preserve"> </w:t>
      </w:r>
      <w:r w:rsidRPr="00F97855">
        <w:t>As is standard across our industry, we have implemented established monitoring practices for respirable dust (RD) and respirable crystalline silica (RCS). These include both occupational hygiene monitoring and ongoing health surveillance for relevant employees.</w:t>
      </w:r>
    </w:p>
    <w:p w14:paraId="2E2AF2AA" w14:textId="77777777" w:rsidR="00B41AF2" w:rsidRPr="00F97855" w:rsidRDefault="00B41AF2" w:rsidP="00F97855"/>
    <w:p w14:paraId="057BCB4E" w14:textId="1F558062" w:rsidR="00A55B0F" w:rsidRPr="00F97855" w:rsidRDefault="00A55B0F" w:rsidP="00F97855">
      <w:r w:rsidRPr="00F97855">
        <w:t>We conduct static dust monitoring, personal exposure monitoring, and regular environmental (boundary) monitoring at applicable sites. These practices help us identify where potential risks may exist and whether additional protective measures are required.</w:t>
      </w:r>
    </w:p>
    <w:p w14:paraId="793312D9" w14:textId="77777777" w:rsidR="00A55B0F" w:rsidRPr="00F97855" w:rsidRDefault="00A55B0F" w:rsidP="00F97855"/>
    <w:p w14:paraId="376712C8" w14:textId="77777777" w:rsidR="00A55B0F" w:rsidRPr="00F97855" w:rsidRDefault="00A55B0F" w:rsidP="00F97855">
      <w:r w:rsidRPr="00F97855">
        <w:t xml:space="preserve">Current regulations mandate that health surveillance must be conducted at least every five years. Health surveillance includes respiratory function testing and chest x-rays, performed by radiologists accredited in occupational lung health. Employees required to wear respirators as part of their role in managing exposure below the workplace exposure standard (WES) and are included in our hygiene monitoring and health surveillance program. </w:t>
      </w:r>
    </w:p>
    <w:p w14:paraId="2848A4D6" w14:textId="77777777" w:rsidR="00B41AF2" w:rsidRPr="00F97855" w:rsidRDefault="00B41AF2" w:rsidP="00F97855"/>
    <w:p w14:paraId="69219592" w14:textId="77777777" w:rsidR="00026A81" w:rsidRPr="00F97855" w:rsidRDefault="00A55B0F" w:rsidP="00F97855">
      <w:pPr>
        <w:sectPr w:rsidR="00026A81" w:rsidRPr="00F97855" w:rsidSect="00FC49D5">
          <w:type w:val="continuous"/>
          <w:pgSz w:w="11900" w:h="16840"/>
          <w:pgMar w:top="1760" w:right="566" w:bottom="280" w:left="566" w:header="397" w:footer="283" w:gutter="0"/>
          <w:pgNumType w:start="1"/>
          <w:cols w:num="2" w:space="426"/>
          <w:docGrid w:linePitch="299"/>
        </w:sectPr>
      </w:pPr>
      <w:r w:rsidRPr="00F97855">
        <w:t>To further support our customers, we have also conducted silica content testing on a range of our natural stone products. These results offer valuable insight into the silica levels of specific stones, enabling customers to make informed and responsible choices.</w:t>
      </w:r>
    </w:p>
    <w:p w14:paraId="030A7264" w14:textId="77777777" w:rsidR="00FC49D5" w:rsidRDefault="00FC49D5" w:rsidP="00F97855">
      <w:pPr>
        <w:pStyle w:val="BodyText"/>
        <w:sectPr w:rsidR="00FC49D5" w:rsidSect="00026A81">
          <w:pgSz w:w="11900" w:h="16840"/>
          <w:pgMar w:top="1760" w:right="566" w:bottom="280" w:left="566" w:header="397" w:footer="283" w:gutter="0"/>
          <w:pgNumType w:start="1"/>
          <w:cols w:space="426"/>
          <w:docGrid w:linePitch="299"/>
        </w:sectPr>
      </w:pPr>
    </w:p>
    <w:tbl>
      <w:tblPr>
        <w:tblpPr w:leftFromText="180" w:rightFromText="180" w:vertAnchor="text" w:horzAnchor="margin" w:tblpY="21"/>
        <w:tblW w:w="6804" w:type="dxa"/>
        <w:tblLayout w:type="fixed"/>
        <w:tblCellMar>
          <w:left w:w="0" w:type="dxa"/>
          <w:right w:w="0" w:type="dxa"/>
        </w:tblCellMar>
        <w:tblLook w:val="01E0" w:firstRow="1" w:lastRow="1" w:firstColumn="1" w:lastColumn="1" w:noHBand="0" w:noVBand="0"/>
      </w:tblPr>
      <w:tblGrid>
        <w:gridCol w:w="2268"/>
        <w:gridCol w:w="2268"/>
        <w:gridCol w:w="2268"/>
      </w:tblGrid>
      <w:tr w:rsidR="00891F70" w14:paraId="1B11CD50" w14:textId="77777777" w:rsidTr="009124AE">
        <w:trPr>
          <w:trHeight w:val="417"/>
        </w:trPr>
        <w:tc>
          <w:tcPr>
            <w:tcW w:w="2268" w:type="dxa"/>
            <w:tcBorders>
              <w:bottom w:val="single" w:sz="8" w:space="0" w:color="282828"/>
            </w:tcBorders>
          </w:tcPr>
          <w:p w14:paraId="51F80B53" w14:textId="77777777" w:rsidR="008E4984" w:rsidRPr="00A10EA3" w:rsidRDefault="008E4984" w:rsidP="00F97855">
            <w:pPr>
              <w:pStyle w:val="Heading2"/>
            </w:pPr>
            <w:r>
              <w:t>Product</w:t>
            </w:r>
          </w:p>
        </w:tc>
        <w:tc>
          <w:tcPr>
            <w:tcW w:w="2268" w:type="dxa"/>
            <w:tcBorders>
              <w:bottom w:val="single" w:sz="8" w:space="0" w:color="282828"/>
            </w:tcBorders>
          </w:tcPr>
          <w:p w14:paraId="33D75761" w14:textId="77777777" w:rsidR="008E4984" w:rsidRPr="00A10EA3" w:rsidRDefault="008E4984" w:rsidP="00F97855">
            <w:pPr>
              <w:pStyle w:val="Heading2"/>
            </w:pPr>
            <w:r>
              <w:t>Stone Type</w:t>
            </w:r>
          </w:p>
        </w:tc>
        <w:tc>
          <w:tcPr>
            <w:tcW w:w="2268" w:type="dxa"/>
            <w:tcBorders>
              <w:bottom w:val="single" w:sz="8" w:space="0" w:color="282828"/>
            </w:tcBorders>
          </w:tcPr>
          <w:p w14:paraId="6A0B6123" w14:textId="77777777" w:rsidR="009124AE" w:rsidRDefault="008E4984" w:rsidP="00F97855">
            <w:pPr>
              <w:pStyle w:val="Heading2"/>
            </w:pPr>
            <w:r>
              <w:t>Approx. Silica</w:t>
            </w:r>
            <w:r w:rsidR="009124AE">
              <w:t xml:space="preserve"> </w:t>
            </w:r>
          </w:p>
          <w:p w14:paraId="673FF11D" w14:textId="5B0BAD7C" w:rsidR="008E4984" w:rsidRPr="00A10EA3" w:rsidRDefault="008E4984" w:rsidP="00F97855">
            <w:pPr>
              <w:pStyle w:val="Heading2"/>
            </w:pPr>
            <w:r>
              <w:t>Content</w:t>
            </w:r>
          </w:p>
        </w:tc>
      </w:tr>
      <w:tr w:rsidR="00891F70" w14:paraId="4AADA6DB" w14:textId="77777777" w:rsidTr="009124AE">
        <w:trPr>
          <w:trHeight w:val="261"/>
        </w:trPr>
        <w:tc>
          <w:tcPr>
            <w:tcW w:w="2268" w:type="dxa"/>
            <w:tcBorders>
              <w:top w:val="single" w:sz="8" w:space="0" w:color="282828"/>
              <w:bottom w:val="single" w:sz="8" w:space="0" w:color="DFDFDF"/>
            </w:tcBorders>
          </w:tcPr>
          <w:p w14:paraId="14FE3F7F"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Ankara</w:t>
            </w:r>
          </w:p>
        </w:tc>
        <w:tc>
          <w:tcPr>
            <w:tcW w:w="2268" w:type="dxa"/>
            <w:tcBorders>
              <w:top w:val="single" w:sz="8" w:space="0" w:color="282828"/>
              <w:bottom w:val="single" w:sz="8" w:space="0" w:color="DFDFDF"/>
            </w:tcBorders>
          </w:tcPr>
          <w:p w14:paraId="78D69EE9"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Travertine</w:t>
            </w:r>
          </w:p>
        </w:tc>
        <w:tc>
          <w:tcPr>
            <w:tcW w:w="2268" w:type="dxa"/>
            <w:tcBorders>
              <w:top w:val="single" w:sz="8" w:space="0" w:color="282828"/>
              <w:bottom w:val="single" w:sz="8" w:space="0" w:color="DFDFDF"/>
            </w:tcBorders>
          </w:tcPr>
          <w:p w14:paraId="5C9B3E30"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0.0%</w:t>
            </w:r>
          </w:p>
        </w:tc>
      </w:tr>
      <w:tr w:rsidR="006F6ABB" w:rsidRPr="00F147B5" w14:paraId="56CDDC03" w14:textId="77777777" w:rsidTr="009124AE">
        <w:trPr>
          <w:trHeight w:val="261"/>
        </w:trPr>
        <w:tc>
          <w:tcPr>
            <w:tcW w:w="2268" w:type="dxa"/>
            <w:tcBorders>
              <w:top w:val="single" w:sz="8" w:space="0" w:color="DFDFDF"/>
              <w:bottom w:val="single" w:sz="8" w:space="0" w:color="DFDFDF"/>
            </w:tcBorders>
          </w:tcPr>
          <w:p w14:paraId="02E6FD39"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Basalt Black</w:t>
            </w:r>
          </w:p>
        </w:tc>
        <w:tc>
          <w:tcPr>
            <w:tcW w:w="2268" w:type="dxa"/>
            <w:tcBorders>
              <w:top w:val="single" w:sz="8" w:space="0" w:color="DFDFDF"/>
              <w:bottom w:val="single" w:sz="8" w:space="0" w:color="DFDFDF"/>
            </w:tcBorders>
          </w:tcPr>
          <w:p w14:paraId="728D2921"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Basalt</w:t>
            </w:r>
          </w:p>
        </w:tc>
        <w:tc>
          <w:tcPr>
            <w:tcW w:w="2268" w:type="dxa"/>
            <w:tcBorders>
              <w:top w:val="single" w:sz="8" w:space="0" w:color="DFDFDF"/>
              <w:bottom w:val="single" w:sz="8" w:space="0" w:color="DFDFDF"/>
            </w:tcBorders>
          </w:tcPr>
          <w:p w14:paraId="2C6FC463"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0.0%</w:t>
            </w:r>
          </w:p>
        </w:tc>
      </w:tr>
      <w:tr w:rsidR="006F6ABB" w:rsidRPr="00F147B5" w14:paraId="547BAD80" w14:textId="77777777" w:rsidTr="009124AE">
        <w:trPr>
          <w:trHeight w:val="261"/>
        </w:trPr>
        <w:tc>
          <w:tcPr>
            <w:tcW w:w="2268" w:type="dxa"/>
            <w:tcBorders>
              <w:top w:val="single" w:sz="8" w:space="0" w:color="DFDFDF"/>
              <w:bottom w:val="single" w:sz="8" w:space="0" w:color="DFDFDF"/>
            </w:tcBorders>
          </w:tcPr>
          <w:p w14:paraId="327E34F5"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Graphite Terrazzo</w:t>
            </w:r>
          </w:p>
        </w:tc>
        <w:tc>
          <w:tcPr>
            <w:tcW w:w="2268" w:type="dxa"/>
            <w:tcBorders>
              <w:top w:val="single" w:sz="8" w:space="0" w:color="DFDFDF"/>
              <w:bottom w:val="single" w:sz="8" w:space="0" w:color="DFDFDF"/>
            </w:tcBorders>
          </w:tcPr>
          <w:p w14:paraId="2EC27AFD"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Concrete</w:t>
            </w:r>
          </w:p>
        </w:tc>
        <w:tc>
          <w:tcPr>
            <w:tcW w:w="2268" w:type="dxa"/>
            <w:tcBorders>
              <w:top w:val="single" w:sz="8" w:space="0" w:color="DFDFDF"/>
              <w:bottom w:val="single" w:sz="8" w:space="0" w:color="DFDFDF"/>
            </w:tcBorders>
          </w:tcPr>
          <w:p w14:paraId="75F50988"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0.0%</w:t>
            </w:r>
          </w:p>
        </w:tc>
      </w:tr>
      <w:tr w:rsidR="006F6ABB" w:rsidRPr="00F147B5" w14:paraId="7FE9CE47" w14:textId="77777777" w:rsidTr="009124AE">
        <w:trPr>
          <w:trHeight w:val="261"/>
        </w:trPr>
        <w:tc>
          <w:tcPr>
            <w:tcW w:w="2268" w:type="dxa"/>
            <w:tcBorders>
              <w:top w:val="single" w:sz="8" w:space="0" w:color="DFDFDF"/>
              <w:bottom w:val="single" w:sz="8" w:space="0" w:color="DFDFDF"/>
            </w:tcBorders>
          </w:tcPr>
          <w:p w14:paraId="27BBF486"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Grigio Travertine</w:t>
            </w:r>
          </w:p>
        </w:tc>
        <w:tc>
          <w:tcPr>
            <w:tcW w:w="2268" w:type="dxa"/>
            <w:tcBorders>
              <w:top w:val="single" w:sz="8" w:space="0" w:color="DFDFDF"/>
              <w:bottom w:val="single" w:sz="8" w:space="0" w:color="DFDFDF"/>
            </w:tcBorders>
          </w:tcPr>
          <w:p w14:paraId="70A0772B"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Travertine</w:t>
            </w:r>
          </w:p>
        </w:tc>
        <w:tc>
          <w:tcPr>
            <w:tcW w:w="2268" w:type="dxa"/>
            <w:tcBorders>
              <w:top w:val="single" w:sz="8" w:space="0" w:color="DFDFDF"/>
              <w:bottom w:val="single" w:sz="8" w:space="0" w:color="DFDFDF"/>
            </w:tcBorders>
          </w:tcPr>
          <w:p w14:paraId="57089931"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0.0%</w:t>
            </w:r>
          </w:p>
        </w:tc>
      </w:tr>
      <w:tr w:rsidR="006F6ABB" w:rsidRPr="00F147B5" w14:paraId="47B1463A" w14:textId="77777777" w:rsidTr="009124AE">
        <w:trPr>
          <w:trHeight w:val="261"/>
        </w:trPr>
        <w:tc>
          <w:tcPr>
            <w:tcW w:w="2268" w:type="dxa"/>
            <w:tcBorders>
              <w:top w:val="single" w:sz="8" w:space="0" w:color="DFDFDF"/>
              <w:bottom w:val="single" w:sz="8" w:space="0" w:color="DFDFDF"/>
            </w:tcBorders>
          </w:tcPr>
          <w:p w14:paraId="479B860F"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Hermitage</w:t>
            </w:r>
          </w:p>
        </w:tc>
        <w:tc>
          <w:tcPr>
            <w:tcW w:w="2268" w:type="dxa"/>
            <w:tcBorders>
              <w:top w:val="single" w:sz="8" w:space="0" w:color="DFDFDF"/>
              <w:bottom w:val="single" w:sz="8" w:space="0" w:color="DFDFDF"/>
            </w:tcBorders>
          </w:tcPr>
          <w:p w14:paraId="3472C87D"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Limestone</w:t>
            </w:r>
          </w:p>
        </w:tc>
        <w:tc>
          <w:tcPr>
            <w:tcW w:w="2268" w:type="dxa"/>
            <w:tcBorders>
              <w:top w:val="single" w:sz="8" w:space="0" w:color="DFDFDF"/>
              <w:bottom w:val="single" w:sz="8" w:space="0" w:color="DFDFDF"/>
            </w:tcBorders>
          </w:tcPr>
          <w:p w14:paraId="3282317D"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0.0%</w:t>
            </w:r>
          </w:p>
        </w:tc>
      </w:tr>
      <w:tr w:rsidR="006F6ABB" w:rsidRPr="00F147B5" w14:paraId="3FB580D1" w14:textId="77777777" w:rsidTr="009124AE">
        <w:trPr>
          <w:trHeight w:val="261"/>
        </w:trPr>
        <w:tc>
          <w:tcPr>
            <w:tcW w:w="2268" w:type="dxa"/>
            <w:tcBorders>
              <w:top w:val="single" w:sz="8" w:space="0" w:color="DFDFDF"/>
              <w:bottom w:val="single" w:sz="8" w:space="0" w:color="DFDFDF"/>
            </w:tcBorders>
          </w:tcPr>
          <w:p w14:paraId="76DFF349"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Huron Bluestone</w:t>
            </w:r>
          </w:p>
        </w:tc>
        <w:tc>
          <w:tcPr>
            <w:tcW w:w="2268" w:type="dxa"/>
            <w:tcBorders>
              <w:top w:val="single" w:sz="8" w:space="0" w:color="DFDFDF"/>
              <w:bottom w:val="single" w:sz="8" w:space="0" w:color="DFDFDF"/>
            </w:tcBorders>
          </w:tcPr>
          <w:p w14:paraId="08853E05"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Basalt</w:t>
            </w:r>
          </w:p>
        </w:tc>
        <w:tc>
          <w:tcPr>
            <w:tcW w:w="2268" w:type="dxa"/>
            <w:tcBorders>
              <w:top w:val="single" w:sz="8" w:space="0" w:color="DFDFDF"/>
              <w:bottom w:val="single" w:sz="8" w:space="0" w:color="DFDFDF"/>
            </w:tcBorders>
          </w:tcPr>
          <w:p w14:paraId="7AA8FB16"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0.0%</w:t>
            </w:r>
          </w:p>
        </w:tc>
      </w:tr>
      <w:tr w:rsidR="006F6ABB" w:rsidRPr="00F147B5" w14:paraId="4F06B999" w14:textId="77777777" w:rsidTr="009124AE">
        <w:trPr>
          <w:trHeight w:val="261"/>
        </w:trPr>
        <w:tc>
          <w:tcPr>
            <w:tcW w:w="2268" w:type="dxa"/>
            <w:tcBorders>
              <w:top w:val="single" w:sz="8" w:space="0" w:color="DFDFDF"/>
              <w:bottom w:val="single" w:sz="8" w:space="0" w:color="DFDFDF"/>
            </w:tcBorders>
          </w:tcPr>
          <w:p w14:paraId="311B954A"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Noosah</w:t>
            </w:r>
          </w:p>
        </w:tc>
        <w:tc>
          <w:tcPr>
            <w:tcW w:w="2268" w:type="dxa"/>
            <w:tcBorders>
              <w:top w:val="single" w:sz="8" w:space="0" w:color="DFDFDF"/>
              <w:bottom w:val="single" w:sz="8" w:space="0" w:color="DFDFDF"/>
            </w:tcBorders>
          </w:tcPr>
          <w:p w14:paraId="0A3AF6AD"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Quartzite</w:t>
            </w:r>
          </w:p>
        </w:tc>
        <w:tc>
          <w:tcPr>
            <w:tcW w:w="2268" w:type="dxa"/>
            <w:tcBorders>
              <w:top w:val="single" w:sz="8" w:space="0" w:color="DFDFDF"/>
              <w:bottom w:val="single" w:sz="8" w:space="0" w:color="DFDFDF"/>
            </w:tcBorders>
          </w:tcPr>
          <w:p w14:paraId="13160692"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0.0%</w:t>
            </w:r>
          </w:p>
        </w:tc>
      </w:tr>
      <w:tr w:rsidR="006F6ABB" w:rsidRPr="00F147B5" w14:paraId="3AD81B8E" w14:textId="77777777" w:rsidTr="009124AE">
        <w:trPr>
          <w:trHeight w:val="261"/>
        </w:trPr>
        <w:tc>
          <w:tcPr>
            <w:tcW w:w="2268" w:type="dxa"/>
            <w:tcBorders>
              <w:top w:val="single" w:sz="8" w:space="0" w:color="DFDFDF"/>
              <w:bottom w:val="single" w:sz="8" w:space="0" w:color="DFDFDF"/>
            </w:tcBorders>
          </w:tcPr>
          <w:p w14:paraId="500B0304"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Shadow Grey</w:t>
            </w:r>
          </w:p>
        </w:tc>
        <w:tc>
          <w:tcPr>
            <w:tcW w:w="2268" w:type="dxa"/>
            <w:tcBorders>
              <w:top w:val="single" w:sz="8" w:space="0" w:color="DFDFDF"/>
              <w:bottom w:val="single" w:sz="8" w:space="0" w:color="DFDFDF"/>
            </w:tcBorders>
          </w:tcPr>
          <w:p w14:paraId="517F8186"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Marble</w:t>
            </w:r>
          </w:p>
        </w:tc>
        <w:tc>
          <w:tcPr>
            <w:tcW w:w="2268" w:type="dxa"/>
            <w:tcBorders>
              <w:top w:val="single" w:sz="8" w:space="0" w:color="DFDFDF"/>
              <w:bottom w:val="single" w:sz="8" w:space="0" w:color="DFDFDF"/>
            </w:tcBorders>
          </w:tcPr>
          <w:p w14:paraId="2398E00D"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0.0%</w:t>
            </w:r>
          </w:p>
        </w:tc>
      </w:tr>
      <w:tr w:rsidR="006F6ABB" w:rsidRPr="00F147B5" w14:paraId="1E1FA780" w14:textId="77777777" w:rsidTr="009124AE">
        <w:trPr>
          <w:trHeight w:val="261"/>
        </w:trPr>
        <w:tc>
          <w:tcPr>
            <w:tcW w:w="2268" w:type="dxa"/>
            <w:tcBorders>
              <w:top w:val="single" w:sz="8" w:space="0" w:color="DFDFDF"/>
              <w:bottom w:val="single" w:sz="8" w:space="0" w:color="DFDFDF"/>
            </w:tcBorders>
          </w:tcPr>
          <w:p w14:paraId="0FA5DF58"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Silver Travertine</w:t>
            </w:r>
          </w:p>
        </w:tc>
        <w:tc>
          <w:tcPr>
            <w:tcW w:w="2268" w:type="dxa"/>
            <w:tcBorders>
              <w:top w:val="single" w:sz="8" w:space="0" w:color="DFDFDF"/>
              <w:bottom w:val="single" w:sz="8" w:space="0" w:color="DFDFDF"/>
            </w:tcBorders>
          </w:tcPr>
          <w:p w14:paraId="6975F4C1"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Travertine</w:t>
            </w:r>
          </w:p>
        </w:tc>
        <w:tc>
          <w:tcPr>
            <w:tcW w:w="2268" w:type="dxa"/>
            <w:tcBorders>
              <w:top w:val="single" w:sz="8" w:space="0" w:color="DFDFDF"/>
              <w:bottom w:val="single" w:sz="8" w:space="0" w:color="DFDFDF"/>
            </w:tcBorders>
          </w:tcPr>
          <w:p w14:paraId="6D3B7C62"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0.0%</w:t>
            </w:r>
          </w:p>
        </w:tc>
      </w:tr>
      <w:tr w:rsidR="006F6ABB" w:rsidRPr="00F147B5" w14:paraId="294886E2" w14:textId="77777777" w:rsidTr="009124AE">
        <w:trPr>
          <w:trHeight w:val="261"/>
        </w:trPr>
        <w:tc>
          <w:tcPr>
            <w:tcW w:w="2268" w:type="dxa"/>
            <w:tcBorders>
              <w:top w:val="single" w:sz="8" w:space="0" w:color="DFDFDF"/>
              <w:bottom w:val="single" w:sz="8" w:space="0" w:color="DFDFDF"/>
            </w:tcBorders>
          </w:tcPr>
          <w:p w14:paraId="3F69A28E"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Victorian Bluestone</w:t>
            </w:r>
          </w:p>
        </w:tc>
        <w:tc>
          <w:tcPr>
            <w:tcW w:w="2268" w:type="dxa"/>
            <w:tcBorders>
              <w:top w:val="single" w:sz="8" w:space="0" w:color="DFDFDF"/>
              <w:bottom w:val="single" w:sz="8" w:space="0" w:color="DFDFDF"/>
            </w:tcBorders>
          </w:tcPr>
          <w:p w14:paraId="528DFF3F"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Bluestone</w:t>
            </w:r>
          </w:p>
        </w:tc>
        <w:tc>
          <w:tcPr>
            <w:tcW w:w="2268" w:type="dxa"/>
            <w:tcBorders>
              <w:top w:val="single" w:sz="8" w:space="0" w:color="DFDFDF"/>
              <w:bottom w:val="single" w:sz="8" w:space="0" w:color="DFDFDF"/>
            </w:tcBorders>
          </w:tcPr>
          <w:p w14:paraId="2C85EFAD"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0.0%</w:t>
            </w:r>
          </w:p>
        </w:tc>
      </w:tr>
      <w:tr w:rsidR="006F6ABB" w:rsidRPr="00F147B5" w14:paraId="18BC6DC5" w14:textId="77777777" w:rsidTr="009124AE">
        <w:trPr>
          <w:trHeight w:val="261"/>
        </w:trPr>
        <w:tc>
          <w:tcPr>
            <w:tcW w:w="2268" w:type="dxa"/>
            <w:tcBorders>
              <w:top w:val="single" w:sz="8" w:space="0" w:color="DFDFDF"/>
              <w:bottom w:val="single" w:sz="8" w:space="0" w:color="DFDFDF"/>
            </w:tcBorders>
          </w:tcPr>
          <w:p w14:paraId="5E6B4712"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Isla Limestone</w:t>
            </w:r>
          </w:p>
        </w:tc>
        <w:tc>
          <w:tcPr>
            <w:tcW w:w="2268" w:type="dxa"/>
            <w:tcBorders>
              <w:top w:val="single" w:sz="8" w:space="0" w:color="DFDFDF"/>
              <w:bottom w:val="single" w:sz="8" w:space="0" w:color="DFDFDF"/>
            </w:tcBorders>
          </w:tcPr>
          <w:p w14:paraId="54925581"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Limestone</w:t>
            </w:r>
          </w:p>
        </w:tc>
        <w:tc>
          <w:tcPr>
            <w:tcW w:w="2268" w:type="dxa"/>
            <w:tcBorders>
              <w:top w:val="single" w:sz="8" w:space="0" w:color="DFDFDF"/>
              <w:bottom w:val="single" w:sz="8" w:space="0" w:color="DFDFDF"/>
            </w:tcBorders>
          </w:tcPr>
          <w:p w14:paraId="0CE71926"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0.2%</w:t>
            </w:r>
          </w:p>
        </w:tc>
      </w:tr>
      <w:tr w:rsidR="006F6ABB" w:rsidRPr="00F147B5" w14:paraId="017A9CDC" w14:textId="77777777" w:rsidTr="009124AE">
        <w:trPr>
          <w:trHeight w:val="261"/>
        </w:trPr>
        <w:tc>
          <w:tcPr>
            <w:tcW w:w="2268" w:type="dxa"/>
            <w:tcBorders>
              <w:top w:val="single" w:sz="8" w:space="0" w:color="DFDFDF"/>
              <w:bottom w:val="single" w:sz="8" w:space="0" w:color="DFDFDF"/>
            </w:tcBorders>
          </w:tcPr>
          <w:p w14:paraId="0FCBE36E"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Warwick</w:t>
            </w:r>
          </w:p>
        </w:tc>
        <w:tc>
          <w:tcPr>
            <w:tcW w:w="2268" w:type="dxa"/>
            <w:tcBorders>
              <w:top w:val="single" w:sz="8" w:space="0" w:color="DFDFDF"/>
              <w:bottom w:val="single" w:sz="8" w:space="0" w:color="DFDFDF"/>
            </w:tcBorders>
          </w:tcPr>
          <w:p w14:paraId="1BE0A3AB"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Limestone</w:t>
            </w:r>
          </w:p>
        </w:tc>
        <w:tc>
          <w:tcPr>
            <w:tcW w:w="2268" w:type="dxa"/>
            <w:tcBorders>
              <w:top w:val="single" w:sz="8" w:space="0" w:color="DFDFDF"/>
              <w:bottom w:val="single" w:sz="8" w:space="0" w:color="DFDFDF"/>
            </w:tcBorders>
          </w:tcPr>
          <w:p w14:paraId="13F38D26"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0.3%</w:t>
            </w:r>
          </w:p>
        </w:tc>
      </w:tr>
      <w:tr w:rsidR="006F6ABB" w:rsidRPr="00F147B5" w14:paraId="5BE64FAE" w14:textId="77777777" w:rsidTr="009124AE">
        <w:trPr>
          <w:trHeight w:val="261"/>
        </w:trPr>
        <w:tc>
          <w:tcPr>
            <w:tcW w:w="2268" w:type="dxa"/>
            <w:tcBorders>
              <w:top w:val="single" w:sz="8" w:space="0" w:color="DFDFDF"/>
              <w:bottom w:val="single" w:sz="8" w:space="0" w:color="DFDFDF"/>
            </w:tcBorders>
          </w:tcPr>
          <w:p w14:paraId="57E06449"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Rustic Quartz</w:t>
            </w:r>
          </w:p>
        </w:tc>
        <w:tc>
          <w:tcPr>
            <w:tcW w:w="2268" w:type="dxa"/>
            <w:tcBorders>
              <w:top w:val="single" w:sz="8" w:space="0" w:color="DFDFDF"/>
              <w:bottom w:val="single" w:sz="8" w:space="0" w:color="DFDFDF"/>
            </w:tcBorders>
          </w:tcPr>
          <w:p w14:paraId="56741F7C"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Quartz</w:t>
            </w:r>
          </w:p>
        </w:tc>
        <w:tc>
          <w:tcPr>
            <w:tcW w:w="2268" w:type="dxa"/>
            <w:tcBorders>
              <w:top w:val="single" w:sz="8" w:space="0" w:color="DFDFDF"/>
              <w:bottom w:val="single" w:sz="8" w:space="0" w:color="DFDFDF"/>
            </w:tcBorders>
          </w:tcPr>
          <w:p w14:paraId="3FE8AA9E"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0.4%</w:t>
            </w:r>
          </w:p>
        </w:tc>
      </w:tr>
      <w:tr w:rsidR="006F6ABB" w:rsidRPr="00F147B5" w14:paraId="06F5FE3C" w14:textId="77777777" w:rsidTr="009124AE">
        <w:trPr>
          <w:trHeight w:val="261"/>
        </w:trPr>
        <w:tc>
          <w:tcPr>
            <w:tcW w:w="2268" w:type="dxa"/>
            <w:tcBorders>
              <w:top w:val="single" w:sz="8" w:space="0" w:color="DFDFDF"/>
              <w:bottom w:val="single" w:sz="8" w:space="0" w:color="DFDFDF"/>
            </w:tcBorders>
          </w:tcPr>
          <w:p w14:paraId="2D8BAFB6"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Kilburn Grey</w:t>
            </w:r>
          </w:p>
        </w:tc>
        <w:tc>
          <w:tcPr>
            <w:tcW w:w="2268" w:type="dxa"/>
            <w:tcBorders>
              <w:top w:val="single" w:sz="8" w:space="0" w:color="DFDFDF"/>
              <w:bottom w:val="single" w:sz="8" w:space="0" w:color="DFDFDF"/>
            </w:tcBorders>
          </w:tcPr>
          <w:p w14:paraId="62E0A95D"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Limestone</w:t>
            </w:r>
          </w:p>
        </w:tc>
        <w:tc>
          <w:tcPr>
            <w:tcW w:w="2268" w:type="dxa"/>
            <w:tcBorders>
              <w:top w:val="single" w:sz="8" w:space="0" w:color="DFDFDF"/>
              <w:bottom w:val="single" w:sz="8" w:space="0" w:color="DFDFDF"/>
            </w:tcBorders>
          </w:tcPr>
          <w:p w14:paraId="5FCE433A"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0.7%</w:t>
            </w:r>
          </w:p>
        </w:tc>
      </w:tr>
      <w:tr w:rsidR="006F6ABB" w:rsidRPr="00F147B5" w14:paraId="10147E67" w14:textId="77777777" w:rsidTr="009124AE">
        <w:trPr>
          <w:trHeight w:val="261"/>
        </w:trPr>
        <w:tc>
          <w:tcPr>
            <w:tcW w:w="2268" w:type="dxa"/>
            <w:tcBorders>
              <w:top w:val="single" w:sz="8" w:space="0" w:color="DFDFDF"/>
              <w:bottom w:val="single" w:sz="8" w:space="0" w:color="DFDFDF"/>
            </w:tcBorders>
          </w:tcPr>
          <w:p w14:paraId="2627086F"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Raven Black</w:t>
            </w:r>
          </w:p>
        </w:tc>
        <w:tc>
          <w:tcPr>
            <w:tcW w:w="2268" w:type="dxa"/>
            <w:tcBorders>
              <w:top w:val="single" w:sz="8" w:space="0" w:color="DFDFDF"/>
              <w:bottom w:val="single" w:sz="8" w:space="0" w:color="DFDFDF"/>
            </w:tcBorders>
          </w:tcPr>
          <w:p w14:paraId="427B4C7C"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Basalt</w:t>
            </w:r>
          </w:p>
        </w:tc>
        <w:tc>
          <w:tcPr>
            <w:tcW w:w="2268" w:type="dxa"/>
            <w:tcBorders>
              <w:top w:val="single" w:sz="8" w:space="0" w:color="DFDFDF"/>
              <w:bottom w:val="single" w:sz="8" w:space="0" w:color="DFDFDF"/>
            </w:tcBorders>
          </w:tcPr>
          <w:p w14:paraId="0F3219CD"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0.7%</w:t>
            </w:r>
          </w:p>
        </w:tc>
      </w:tr>
      <w:tr w:rsidR="006F6ABB" w:rsidRPr="00F147B5" w14:paraId="7F799F68" w14:textId="77777777" w:rsidTr="009124AE">
        <w:trPr>
          <w:trHeight w:val="261"/>
        </w:trPr>
        <w:tc>
          <w:tcPr>
            <w:tcW w:w="2268" w:type="dxa"/>
            <w:tcBorders>
              <w:top w:val="single" w:sz="8" w:space="0" w:color="DFDFDF"/>
              <w:bottom w:val="single" w:sz="8" w:space="0" w:color="DFDFDF"/>
            </w:tcBorders>
          </w:tcPr>
          <w:p w14:paraId="7D420058"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Austral Black</w:t>
            </w:r>
          </w:p>
        </w:tc>
        <w:tc>
          <w:tcPr>
            <w:tcW w:w="2268" w:type="dxa"/>
            <w:tcBorders>
              <w:top w:val="single" w:sz="8" w:space="0" w:color="DFDFDF"/>
              <w:bottom w:val="single" w:sz="8" w:space="0" w:color="DFDFDF"/>
            </w:tcBorders>
          </w:tcPr>
          <w:p w14:paraId="68142262"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Granite</w:t>
            </w:r>
          </w:p>
        </w:tc>
        <w:tc>
          <w:tcPr>
            <w:tcW w:w="2268" w:type="dxa"/>
            <w:tcBorders>
              <w:top w:val="single" w:sz="8" w:space="0" w:color="DFDFDF"/>
              <w:bottom w:val="single" w:sz="8" w:space="0" w:color="DFDFDF"/>
            </w:tcBorders>
          </w:tcPr>
          <w:p w14:paraId="6777F186"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1.0%</w:t>
            </w:r>
          </w:p>
        </w:tc>
      </w:tr>
      <w:tr w:rsidR="008E4984" w:rsidRPr="00F147B5" w14:paraId="1390ECCB" w14:textId="77777777" w:rsidTr="009124AE">
        <w:trPr>
          <w:trHeight w:val="261"/>
        </w:trPr>
        <w:tc>
          <w:tcPr>
            <w:tcW w:w="2268" w:type="dxa"/>
            <w:tcBorders>
              <w:top w:val="single" w:sz="8" w:space="0" w:color="DFDFDF"/>
              <w:bottom w:val="single" w:sz="8" w:space="0" w:color="DFDFDF"/>
            </w:tcBorders>
          </w:tcPr>
          <w:p w14:paraId="77E5510A"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Ash Grey</w:t>
            </w:r>
          </w:p>
        </w:tc>
        <w:tc>
          <w:tcPr>
            <w:tcW w:w="2268" w:type="dxa"/>
            <w:tcBorders>
              <w:top w:val="single" w:sz="8" w:space="0" w:color="DFDFDF"/>
              <w:bottom w:val="single" w:sz="8" w:space="0" w:color="DFDFDF"/>
            </w:tcBorders>
          </w:tcPr>
          <w:p w14:paraId="3362DB01"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Granite</w:t>
            </w:r>
          </w:p>
        </w:tc>
        <w:tc>
          <w:tcPr>
            <w:tcW w:w="2268" w:type="dxa"/>
            <w:tcBorders>
              <w:top w:val="single" w:sz="8" w:space="0" w:color="DFDFDF"/>
              <w:bottom w:val="single" w:sz="8" w:space="0" w:color="DFDFDF"/>
            </w:tcBorders>
          </w:tcPr>
          <w:p w14:paraId="72787E44"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3.0%</w:t>
            </w:r>
          </w:p>
        </w:tc>
      </w:tr>
      <w:tr w:rsidR="00891F70" w:rsidRPr="00F147B5" w14:paraId="7F33A749" w14:textId="77777777" w:rsidTr="009124AE">
        <w:trPr>
          <w:trHeight w:val="261"/>
        </w:trPr>
        <w:tc>
          <w:tcPr>
            <w:tcW w:w="2268" w:type="dxa"/>
            <w:tcBorders>
              <w:top w:val="single" w:sz="8" w:space="0" w:color="DFDFDF"/>
              <w:bottom w:val="single" w:sz="8" w:space="0" w:color="DFDFDF"/>
            </w:tcBorders>
          </w:tcPr>
          <w:p w14:paraId="39D8E56A"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Harcourt</w:t>
            </w:r>
          </w:p>
        </w:tc>
        <w:tc>
          <w:tcPr>
            <w:tcW w:w="2268" w:type="dxa"/>
            <w:tcBorders>
              <w:top w:val="single" w:sz="8" w:space="0" w:color="DFDFDF"/>
              <w:bottom w:val="single" w:sz="8" w:space="0" w:color="DFDFDF"/>
            </w:tcBorders>
          </w:tcPr>
          <w:p w14:paraId="50E5D9CA"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Granite</w:t>
            </w:r>
          </w:p>
        </w:tc>
        <w:tc>
          <w:tcPr>
            <w:tcW w:w="2268" w:type="dxa"/>
            <w:tcBorders>
              <w:top w:val="single" w:sz="8" w:space="0" w:color="DFDFDF"/>
              <w:bottom w:val="single" w:sz="8" w:space="0" w:color="DFDFDF"/>
            </w:tcBorders>
          </w:tcPr>
          <w:p w14:paraId="1CE102C3"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3.0%</w:t>
            </w:r>
          </w:p>
        </w:tc>
      </w:tr>
      <w:tr w:rsidR="00891F70" w:rsidRPr="00F147B5" w14:paraId="107DE763" w14:textId="77777777" w:rsidTr="009124AE">
        <w:trPr>
          <w:trHeight w:val="261"/>
        </w:trPr>
        <w:tc>
          <w:tcPr>
            <w:tcW w:w="2268" w:type="dxa"/>
            <w:tcBorders>
              <w:top w:val="single" w:sz="8" w:space="0" w:color="DFDFDF"/>
              <w:bottom w:val="single" w:sz="8" w:space="0" w:color="DFDFDF"/>
            </w:tcBorders>
          </w:tcPr>
          <w:p w14:paraId="7BA5A16A"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Sesame Green</w:t>
            </w:r>
          </w:p>
        </w:tc>
        <w:tc>
          <w:tcPr>
            <w:tcW w:w="2268" w:type="dxa"/>
            <w:tcBorders>
              <w:top w:val="single" w:sz="8" w:space="0" w:color="DFDFDF"/>
              <w:bottom w:val="single" w:sz="8" w:space="0" w:color="DFDFDF"/>
            </w:tcBorders>
          </w:tcPr>
          <w:p w14:paraId="1C2E5021"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Granite</w:t>
            </w:r>
          </w:p>
        </w:tc>
        <w:tc>
          <w:tcPr>
            <w:tcW w:w="2268" w:type="dxa"/>
            <w:tcBorders>
              <w:top w:val="single" w:sz="8" w:space="0" w:color="DFDFDF"/>
              <w:bottom w:val="single" w:sz="8" w:space="0" w:color="DFDFDF"/>
            </w:tcBorders>
          </w:tcPr>
          <w:p w14:paraId="37C4B5C4"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3.0%</w:t>
            </w:r>
          </w:p>
        </w:tc>
      </w:tr>
      <w:tr w:rsidR="00891F70" w:rsidRPr="00F147B5" w14:paraId="233663CD" w14:textId="77777777" w:rsidTr="009124AE">
        <w:trPr>
          <w:trHeight w:val="261"/>
        </w:trPr>
        <w:tc>
          <w:tcPr>
            <w:tcW w:w="2268" w:type="dxa"/>
            <w:tcBorders>
              <w:top w:val="single" w:sz="8" w:space="0" w:color="DFDFDF"/>
              <w:bottom w:val="single" w:sz="8" w:space="0" w:color="DFDFDF"/>
            </w:tcBorders>
          </w:tcPr>
          <w:p w14:paraId="492289DF"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Calca Red</w:t>
            </w:r>
          </w:p>
        </w:tc>
        <w:tc>
          <w:tcPr>
            <w:tcW w:w="2268" w:type="dxa"/>
            <w:tcBorders>
              <w:top w:val="single" w:sz="8" w:space="0" w:color="DFDFDF"/>
              <w:bottom w:val="single" w:sz="8" w:space="0" w:color="DFDFDF"/>
            </w:tcBorders>
          </w:tcPr>
          <w:p w14:paraId="4D0FFFBC"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Granite</w:t>
            </w:r>
          </w:p>
        </w:tc>
        <w:tc>
          <w:tcPr>
            <w:tcW w:w="2268" w:type="dxa"/>
            <w:tcBorders>
              <w:top w:val="single" w:sz="8" w:space="0" w:color="DFDFDF"/>
              <w:bottom w:val="single" w:sz="8" w:space="0" w:color="DFDFDF"/>
            </w:tcBorders>
          </w:tcPr>
          <w:p w14:paraId="79D2B353"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7.0%</w:t>
            </w:r>
          </w:p>
        </w:tc>
      </w:tr>
      <w:tr w:rsidR="00891F70" w:rsidRPr="00F147B5" w14:paraId="2F5429D5" w14:textId="77777777" w:rsidTr="009124AE">
        <w:trPr>
          <w:trHeight w:val="261"/>
        </w:trPr>
        <w:tc>
          <w:tcPr>
            <w:tcW w:w="2268" w:type="dxa"/>
            <w:tcBorders>
              <w:top w:val="single" w:sz="8" w:space="0" w:color="DFDFDF"/>
              <w:bottom w:val="single" w:sz="8" w:space="0" w:color="DFDFDF"/>
            </w:tcBorders>
          </w:tcPr>
          <w:p w14:paraId="789F71A2"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Silver Black</w:t>
            </w:r>
          </w:p>
        </w:tc>
        <w:tc>
          <w:tcPr>
            <w:tcW w:w="2268" w:type="dxa"/>
            <w:tcBorders>
              <w:top w:val="single" w:sz="8" w:space="0" w:color="DFDFDF"/>
              <w:bottom w:val="single" w:sz="8" w:space="0" w:color="DFDFDF"/>
            </w:tcBorders>
          </w:tcPr>
          <w:p w14:paraId="17D73C9B"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Granite</w:t>
            </w:r>
          </w:p>
        </w:tc>
        <w:tc>
          <w:tcPr>
            <w:tcW w:w="2268" w:type="dxa"/>
            <w:tcBorders>
              <w:top w:val="single" w:sz="8" w:space="0" w:color="DFDFDF"/>
              <w:bottom w:val="single" w:sz="8" w:space="0" w:color="DFDFDF"/>
            </w:tcBorders>
          </w:tcPr>
          <w:p w14:paraId="373CB763"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7.0%</w:t>
            </w:r>
          </w:p>
        </w:tc>
      </w:tr>
      <w:tr w:rsidR="00891F70" w:rsidRPr="00F147B5" w14:paraId="5BD93327" w14:textId="77777777" w:rsidTr="009124AE">
        <w:trPr>
          <w:trHeight w:val="261"/>
        </w:trPr>
        <w:tc>
          <w:tcPr>
            <w:tcW w:w="2268" w:type="dxa"/>
            <w:tcBorders>
              <w:top w:val="single" w:sz="8" w:space="0" w:color="DFDFDF"/>
              <w:bottom w:val="single" w:sz="8" w:space="0" w:color="DFDFDF"/>
            </w:tcBorders>
          </w:tcPr>
          <w:p w14:paraId="4AD59430"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Wisteria Dark</w:t>
            </w:r>
          </w:p>
        </w:tc>
        <w:tc>
          <w:tcPr>
            <w:tcW w:w="2268" w:type="dxa"/>
            <w:tcBorders>
              <w:top w:val="single" w:sz="8" w:space="0" w:color="DFDFDF"/>
              <w:bottom w:val="single" w:sz="8" w:space="0" w:color="DFDFDF"/>
            </w:tcBorders>
          </w:tcPr>
          <w:p w14:paraId="7EA2DE09"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Granite</w:t>
            </w:r>
          </w:p>
        </w:tc>
        <w:tc>
          <w:tcPr>
            <w:tcW w:w="2268" w:type="dxa"/>
            <w:tcBorders>
              <w:top w:val="single" w:sz="8" w:space="0" w:color="DFDFDF"/>
              <w:bottom w:val="single" w:sz="8" w:space="0" w:color="DFDFDF"/>
            </w:tcBorders>
          </w:tcPr>
          <w:p w14:paraId="492CEEFD"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7.0%</w:t>
            </w:r>
          </w:p>
        </w:tc>
      </w:tr>
      <w:tr w:rsidR="00891F70" w:rsidRPr="00F147B5" w14:paraId="539EABFA" w14:textId="77777777" w:rsidTr="009124AE">
        <w:trPr>
          <w:trHeight w:val="261"/>
        </w:trPr>
        <w:tc>
          <w:tcPr>
            <w:tcW w:w="2268" w:type="dxa"/>
            <w:tcBorders>
              <w:top w:val="single" w:sz="8" w:space="0" w:color="DFDFDF"/>
              <w:bottom w:val="single" w:sz="8" w:space="0" w:color="DFDFDF"/>
            </w:tcBorders>
          </w:tcPr>
          <w:p w14:paraId="368C57CE"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Heritage</w:t>
            </w:r>
          </w:p>
        </w:tc>
        <w:tc>
          <w:tcPr>
            <w:tcW w:w="2268" w:type="dxa"/>
            <w:tcBorders>
              <w:top w:val="single" w:sz="8" w:space="0" w:color="DFDFDF"/>
              <w:bottom w:val="single" w:sz="8" w:space="0" w:color="DFDFDF"/>
            </w:tcBorders>
          </w:tcPr>
          <w:p w14:paraId="41113E3F"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Slate</w:t>
            </w:r>
          </w:p>
        </w:tc>
        <w:tc>
          <w:tcPr>
            <w:tcW w:w="2268" w:type="dxa"/>
            <w:tcBorders>
              <w:top w:val="single" w:sz="8" w:space="0" w:color="DFDFDF"/>
              <w:bottom w:val="single" w:sz="8" w:space="0" w:color="DFDFDF"/>
            </w:tcBorders>
          </w:tcPr>
          <w:p w14:paraId="4D8DCA82"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9.0%</w:t>
            </w:r>
          </w:p>
        </w:tc>
      </w:tr>
      <w:tr w:rsidR="00891F70" w:rsidRPr="00F147B5" w14:paraId="6E3317F6" w14:textId="77777777" w:rsidTr="009124AE">
        <w:trPr>
          <w:trHeight w:val="261"/>
        </w:trPr>
        <w:tc>
          <w:tcPr>
            <w:tcW w:w="2268" w:type="dxa"/>
            <w:tcBorders>
              <w:top w:val="single" w:sz="8" w:space="0" w:color="DFDFDF"/>
              <w:bottom w:val="single" w:sz="8" w:space="0" w:color="DFDFDF"/>
            </w:tcBorders>
          </w:tcPr>
          <w:p w14:paraId="09386BFE"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Ash Black</w:t>
            </w:r>
          </w:p>
        </w:tc>
        <w:tc>
          <w:tcPr>
            <w:tcW w:w="2268" w:type="dxa"/>
            <w:tcBorders>
              <w:top w:val="single" w:sz="8" w:space="0" w:color="DFDFDF"/>
              <w:bottom w:val="single" w:sz="8" w:space="0" w:color="DFDFDF"/>
            </w:tcBorders>
          </w:tcPr>
          <w:p w14:paraId="54939E67"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Granite</w:t>
            </w:r>
          </w:p>
        </w:tc>
        <w:tc>
          <w:tcPr>
            <w:tcW w:w="2268" w:type="dxa"/>
            <w:tcBorders>
              <w:top w:val="single" w:sz="8" w:space="0" w:color="DFDFDF"/>
              <w:bottom w:val="single" w:sz="8" w:space="0" w:color="DFDFDF"/>
            </w:tcBorders>
          </w:tcPr>
          <w:p w14:paraId="3E30B8EC"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11.4%</w:t>
            </w:r>
          </w:p>
        </w:tc>
      </w:tr>
      <w:tr w:rsidR="00891F70" w:rsidRPr="00F147B5" w14:paraId="6A1337D1" w14:textId="77777777" w:rsidTr="009124AE">
        <w:trPr>
          <w:trHeight w:val="261"/>
        </w:trPr>
        <w:tc>
          <w:tcPr>
            <w:tcW w:w="2268" w:type="dxa"/>
            <w:tcBorders>
              <w:top w:val="single" w:sz="8" w:space="0" w:color="DFDFDF"/>
              <w:bottom w:val="single" w:sz="8" w:space="0" w:color="DFDFDF"/>
            </w:tcBorders>
          </w:tcPr>
          <w:p w14:paraId="392B3D97"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Jarrah Red</w:t>
            </w:r>
          </w:p>
        </w:tc>
        <w:tc>
          <w:tcPr>
            <w:tcW w:w="2268" w:type="dxa"/>
            <w:tcBorders>
              <w:top w:val="single" w:sz="8" w:space="0" w:color="DFDFDF"/>
              <w:bottom w:val="single" w:sz="8" w:space="0" w:color="DFDFDF"/>
            </w:tcBorders>
          </w:tcPr>
          <w:p w14:paraId="4AE6A232"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Granite</w:t>
            </w:r>
          </w:p>
        </w:tc>
        <w:tc>
          <w:tcPr>
            <w:tcW w:w="2268" w:type="dxa"/>
            <w:tcBorders>
              <w:top w:val="single" w:sz="8" w:space="0" w:color="DFDFDF"/>
              <w:bottom w:val="single" w:sz="8" w:space="0" w:color="DFDFDF"/>
            </w:tcBorders>
          </w:tcPr>
          <w:p w14:paraId="0CE937ED"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16.0%</w:t>
            </w:r>
          </w:p>
        </w:tc>
      </w:tr>
      <w:tr w:rsidR="00891F70" w:rsidRPr="00F147B5" w14:paraId="27378169" w14:textId="77777777" w:rsidTr="009124AE">
        <w:trPr>
          <w:trHeight w:val="261"/>
        </w:trPr>
        <w:tc>
          <w:tcPr>
            <w:tcW w:w="2268" w:type="dxa"/>
            <w:tcBorders>
              <w:top w:val="single" w:sz="8" w:space="0" w:color="DFDFDF"/>
              <w:bottom w:val="single" w:sz="8" w:space="0" w:color="DFDFDF"/>
            </w:tcBorders>
          </w:tcPr>
          <w:p w14:paraId="7E513A05"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Maple Red</w:t>
            </w:r>
          </w:p>
        </w:tc>
        <w:tc>
          <w:tcPr>
            <w:tcW w:w="2268" w:type="dxa"/>
            <w:tcBorders>
              <w:top w:val="single" w:sz="8" w:space="0" w:color="DFDFDF"/>
              <w:bottom w:val="single" w:sz="8" w:space="0" w:color="DFDFDF"/>
            </w:tcBorders>
          </w:tcPr>
          <w:p w14:paraId="0D2BBDA4"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Granite</w:t>
            </w:r>
          </w:p>
        </w:tc>
        <w:tc>
          <w:tcPr>
            <w:tcW w:w="2268" w:type="dxa"/>
            <w:tcBorders>
              <w:top w:val="single" w:sz="8" w:space="0" w:color="DFDFDF"/>
              <w:bottom w:val="single" w:sz="8" w:space="0" w:color="DFDFDF"/>
            </w:tcBorders>
          </w:tcPr>
          <w:p w14:paraId="6216FEBD"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17.0%</w:t>
            </w:r>
          </w:p>
        </w:tc>
      </w:tr>
      <w:tr w:rsidR="00891F70" w:rsidRPr="00F147B5" w14:paraId="2AB1B3A1" w14:textId="77777777" w:rsidTr="009124AE">
        <w:trPr>
          <w:trHeight w:val="261"/>
        </w:trPr>
        <w:tc>
          <w:tcPr>
            <w:tcW w:w="2268" w:type="dxa"/>
            <w:tcBorders>
              <w:top w:val="single" w:sz="8" w:space="0" w:color="DFDFDF"/>
              <w:bottom w:val="single" w:sz="8" w:space="0" w:color="DFDFDF"/>
            </w:tcBorders>
          </w:tcPr>
          <w:p w14:paraId="176C7070"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Austral Verde</w:t>
            </w:r>
          </w:p>
        </w:tc>
        <w:tc>
          <w:tcPr>
            <w:tcW w:w="2268" w:type="dxa"/>
            <w:tcBorders>
              <w:top w:val="single" w:sz="8" w:space="0" w:color="DFDFDF"/>
              <w:bottom w:val="single" w:sz="8" w:space="0" w:color="DFDFDF"/>
            </w:tcBorders>
          </w:tcPr>
          <w:p w14:paraId="3622439E"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Granite</w:t>
            </w:r>
          </w:p>
        </w:tc>
        <w:tc>
          <w:tcPr>
            <w:tcW w:w="2268" w:type="dxa"/>
            <w:tcBorders>
              <w:top w:val="single" w:sz="8" w:space="0" w:color="DFDFDF"/>
              <w:bottom w:val="single" w:sz="8" w:space="0" w:color="DFDFDF"/>
            </w:tcBorders>
          </w:tcPr>
          <w:p w14:paraId="5B88D073"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18.0%</w:t>
            </w:r>
          </w:p>
        </w:tc>
      </w:tr>
      <w:tr w:rsidR="00891F70" w:rsidRPr="00F147B5" w14:paraId="1F3C68B2" w14:textId="77777777" w:rsidTr="009124AE">
        <w:trPr>
          <w:trHeight w:val="261"/>
        </w:trPr>
        <w:tc>
          <w:tcPr>
            <w:tcW w:w="2268" w:type="dxa"/>
            <w:tcBorders>
              <w:top w:val="single" w:sz="8" w:space="0" w:color="DFDFDF"/>
              <w:bottom w:val="single" w:sz="8" w:space="0" w:color="DFDFDF"/>
            </w:tcBorders>
          </w:tcPr>
          <w:p w14:paraId="7E44F7E2"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Sesame Grey</w:t>
            </w:r>
          </w:p>
        </w:tc>
        <w:tc>
          <w:tcPr>
            <w:tcW w:w="2268" w:type="dxa"/>
            <w:tcBorders>
              <w:top w:val="single" w:sz="8" w:space="0" w:color="DFDFDF"/>
              <w:bottom w:val="single" w:sz="8" w:space="0" w:color="DFDFDF"/>
            </w:tcBorders>
          </w:tcPr>
          <w:p w14:paraId="36E6957C"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Granite</w:t>
            </w:r>
          </w:p>
        </w:tc>
        <w:tc>
          <w:tcPr>
            <w:tcW w:w="2268" w:type="dxa"/>
            <w:tcBorders>
              <w:top w:val="single" w:sz="8" w:space="0" w:color="DFDFDF"/>
              <w:bottom w:val="single" w:sz="8" w:space="0" w:color="DFDFDF"/>
            </w:tcBorders>
          </w:tcPr>
          <w:p w14:paraId="47017D9A"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19.0%</w:t>
            </w:r>
          </w:p>
        </w:tc>
      </w:tr>
      <w:tr w:rsidR="00891F70" w:rsidRPr="00F147B5" w14:paraId="2D4B18FD" w14:textId="77777777" w:rsidTr="009124AE">
        <w:trPr>
          <w:trHeight w:val="261"/>
        </w:trPr>
        <w:tc>
          <w:tcPr>
            <w:tcW w:w="2268" w:type="dxa"/>
            <w:tcBorders>
              <w:top w:val="single" w:sz="8" w:space="0" w:color="DFDFDF"/>
              <w:bottom w:val="single" w:sz="8" w:space="0" w:color="DFDFDF"/>
            </w:tcBorders>
          </w:tcPr>
          <w:p w14:paraId="6B892FC8"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Moon Rock</w:t>
            </w:r>
          </w:p>
        </w:tc>
        <w:tc>
          <w:tcPr>
            <w:tcW w:w="2268" w:type="dxa"/>
            <w:tcBorders>
              <w:top w:val="single" w:sz="8" w:space="0" w:color="DFDFDF"/>
              <w:bottom w:val="single" w:sz="8" w:space="0" w:color="DFDFDF"/>
            </w:tcBorders>
          </w:tcPr>
          <w:p w14:paraId="08FAF190"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Granite</w:t>
            </w:r>
          </w:p>
        </w:tc>
        <w:tc>
          <w:tcPr>
            <w:tcW w:w="2268" w:type="dxa"/>
            <w:tcBorders>
              <w:top w:val="single" w:sz="8" w:space="0" w:color="DFDFDF"/>
              <w:bottom w:val="single" w:sz="8" w:space="0" w:color="DFDFDF"/>
            </w:tcBorders>
          </w:tcPr>
          <w:p w14:paraId="1E11D5FD"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20.0%</w:t>
            </w:r>
          </w:p>
        </w:tc>
      </w:tr>
      <w:tr w:rsidR="00891F70" w:rsidRPr="00F147B5" w14:paraId="3DD27A84" w14:textId="77777777" w:rsidTr="009124AE">
        <w:trPr>
          <w:trHeight w:val="261"/>
        </w:trPr>
        <w:tc>
          <w:tcPr>
            <w:tcW w:w="2268" w:type="dxa"/>
            <w:tcBorders>
              <w:top w:val="single" w:sz="8" w:space="0" w:color="DFDFDF"/>
              <w:bottom w:val="single" w:sz="8" w:space="0" w:color="DFDFDF"/>
            </w:tcBorders>
          </w:tcPr>
          <w:p w14:paraId="350A5FBA"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Dover Grey</w:t>
            </w:r>
          </w:p>
        </w:tc>
        <w:tc>
          <w:tcPr>
            <w:tcW w:w="2268" w:type="dxa"/>
            <w:tcBorders>
              <w:top w:val="single" w:sz="8" w:space="0" w:color="DFDFDF"/>
              <w:bottom w:val="single" w:sz="8" w:space="0" w:color="DFDFDF"/>
            </w:tcBorders>
          </w:tcPr>
          <w:p w14:paraId="6A0736CA"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Granite</w:t>
            </w:r>
          </w:p>
        </w:tc>
        <w:tc>
          <w:tcPr>
            <w:tcW w:w="2268" w:type="dxa"/>
            <w:tcBorders>
              <w:top w:val="single" w:sz="8" w:space="0" w:color="DFDFDF"/>
              <w:bottom w:val="single" w:sz="8" w:space="0" w:color="DFDFDF"/>
            </w:tcBorders>
          </w:tcPr>
          <w:p w14:paraId="31CDC384"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21.0%</w:t>
            </w:r>
          </w:p>
        </w:tc>
      </w:tr>
      <w:tr w:rsidR="00891F70" w:rsidRPr="00F147B5" w14:paraId="6715F2EA" w14:textId="77777777" w:rsidTr="009124AE">
        <w:trPr>
          <w:trHeight w:val="261"/>
        </w:trPr>
        <w:tc>
          <w:tcPr>
            <w:tcW w:w="2268" w:type="dxa"/>
            <w:tcBorders>
              <w:top w:val="single" w:sz="8" w:space="0" w:color="DFDFDF"/>
              <w:bottom w:val="single" w:sz="8" w:space="0" w:color="DFDFDF"/>
            </w:tcBorders>
          </w:tcPr>
          <w:p w14:paraId="4EB2F271"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Patagonia</w:t>
            </w:r>
          </w:p>
        </w:tc>
        <w:tc>
          <w:tcPr>
            <w:tcW w:w="2268" w:type="dxa"/>
            <w:tcBorders>
              <w:top w:val="single" w:sz="8" w:space="0" w:color="DFDFDF"/>
              <w:bottom w:val="single" w:sz="8" w:space="0" w:color="DFDFDF"/>
            </w:tcBorders>
          </w:tcPr>
          <w:p w14:paraId="420BC6BF"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Granite</w:t>
            </w:r>
          </w:p>
        </w:tc>
        <w:tc>
          <w:tcPr>
            <w:tcW w:w="2268" w:type="dxa"/>
            <w:tcBorders>
              <w:top w:val="single" w:sz="8" w:space="0" w:color="DFDFDF"/>
              <w:bottom w:val="single" w:sz="8" w:space="0" w:color="DFDFDF"/>
            </w:tcBorders>
          </w:tcPr>
          <w:p w14:paraId="58D4643A"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24.0%</w:t>
            </w:r>
          </w:p>
        </w:tc>
      </w:tr>
      <w:tr w:rsidR="00891F70" w:rsidRPr="00F147B5" w14:paraId="293FA972" w14:textId="77777777" w:rsidTr="009124AE">
        <w:trPr>
          <w:trHeight w:val="261"/>
        </w:trPr>
        <w:tc>
          <w:tcPr>
            <w:tcW w:w="2268" w:type="dxa"/>
            <w:tcBorders>
              <w:top w:val="single" w:sz="8" w:space="0" w:color="DFDFDF"/>
              <w:bottom w:val="single" w:sz="8" w:space="0" w:color="DFDFDF"/>
            </w:tcBorders>
          </w:tcPr>
          <w:p w14:paraId="5014DFC9"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Dover White</w:t>
            </w:r>
          </w:p>
        </w:tc>
        <w:tc>
          <w:tcPr>
            <w:tcW w:w="2268" w:type="dxa"/>
            <w:tcBorders>
              <w:top w:val="single" w:sz="8" w:space="0" w:color="DFDFDF"/>
              <w:bottom w:val="single" w:sz="8" w:space="0" w:color="DFDFDF"/>
            </w:tcBorders>
          </w:tcPr>
          <w:p w14:paraId="4BDA079F"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Granite</w:t>
            </w:r>
          </w:p>
        </w:tc>
        <w:tc>
          <w:tcPr>
            <w:tcW w:w="2268" w:type="dxa"/>
            <w:tcBorders>
              <w:top w:val="single" w:sz="8" w:space="0" w:color="DFDFDF"/>
              <w:bottom w:val="single" w:sz="8" w:space="0" w:color="DFDFDF"/>
            </w:tcBorders>
          </w:tcPr>
          <w:p w14:paraId="0663444B"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24.1%</w:t>
            </w:r>
          </w:p>
        </w:tc>
      </w:tr>
      <w:tr w:rsidR="00891F70" w:rsidRPr="00F147B5" w14:paraId="55C538FB" w14:textId="77777777" w:rsidTr="009124AE">
        <w:trPr>
          <w:trHeight w:val="261"/>
        </w:trPr>
        <w:tc>
          <w:tcPr>
            <w:tcW w:w="2268" w:type="dxa"/>
            <w:tcBorders>
              <w:top w:val="single" w:sz="8" w:space="0" w:color="DFDFDF"/>
              <w:bottom w:val="single" w:sz="8" w:space="0" w:color="DFDFDF"/>
            </w:tcBorders>
          </w:tcPr>
          <w:p w14:paraId="0A5436BC"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Austral Juperana</w:t>
            </w:r>
          </w:p>
        </w:tc>
        <w:tc>
          <w:tcPr>
            <w:tcW w:w="2268" w:type="dxa"/>
            <w:tcBorders>
              <w:top w:val="single" w:sz="8" w:space="0" w:color="DFDFDF"/>
              <w:bottom w:val="single" w:sz="8" w:space="0" w:color="DFDFDF"/>
            </w:tcBorders>
          </w:tcPr>
          <w:p w14:paraId="5BC4863D"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Quartz</w:t>
            </w:r>
          </w:p>
        </w:tc>
        <w:tc>
          <w:tcPr>
            <w:tcW w:w="2268" w:type="dxa"/>
            <w:tcBorders>
              <w:top w:val="single" w:sz="8" w:space="0" w:color="DFDFDF"/>
              <w:bottom w:val="single" w:sz="8" w:space="0" w:color="DFDFDF"/>
            </w:tcBorders>
          </w:tcPr>
          <w:p w14:paraId="1D5EB7FD"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25.0%</w:t>
            </w:r>
          </w:p>
        </w:tc>
      </w:tr>
      <w:tr w:rsidR="00891F70" w:rsidRPr="00F147B5" w14:paraId="3C3B0209" w14:textId="77777777" w:rsidTr="009124AE">
        <w:trPr>
          <w:trHeight w:val="261"/>
        </w:trPr>
        <w:tc>
          <w:tcPr>
            <w:tcW w:w="2268" w:type="dxa"/>
            <w:tcBorders>
              <w:top w:val="single" w:sz="8" w:space="0" w:color="DFDFDF"/>
              <w:bottom w:val="single" w:sz="8" w:space="0" w:color="DFDFDF"/>
            </w:tcBorders>
          </w:tcPr>
          <w:p w14:paraId="0A27C762"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Viscount</w:t>
            </w:r>
          </w:p>
        </w:tc>
        <w:tc>
          <w:tcPr>
            <w:tcW w:w="2268" w:type="dxa"/>
            <w:tcBorders>
              <w:top w:val="single" w:sz="8" w:space="0" w:color="DFDFDF"/>
              <w:bottom w:val="single" w:sz="8" w:space="0" w:color="DFDFDF"/>
            </w:tcBorders>
          </w:tcPr>
          <w:p w14:paraId="3318B80B"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Granite</w:t>
            </w:r>
          </w:p>
        </w:tc>
        <w:tc>
          <w:tcPr>
            <w:tcW w:w="2268" w:type="dxa"/>
            <w:tcBorders>
              <w:top w:val="single" w:sz="8" w:space="0" w:color="DFDFDF"/>
              <w:bottom w:val="single" w:sz="8" w:space="0" w:color="DFDFDF"/>
            </w:tcBorders>
          </w:tcPr>
          <w:p w14:paraId="565955BC"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26.0%</w:t>
            </w:r>
          </w:p>
        </w:tc>
      </w:tr>
      <w:tr w:rsidR="00C30044" w:rsidRPr="00000DF9" w14:paraId="08D81CBF" w14:textId="77777777" w:rsidTr="009124AE">
        <w:trPr>
          <w:trHeight w:val="261"/>
        </w:trPr>
        <w:tc>
          <w:tcPr>
            <w:tcW w:w="2268" w:type="dxa"/>
            <w:tcBorders>
              <w:top w:val="single" w:sz="8" w:space="0" w:color="DFDFDF"/>
              <w:bottom w:val="single" w:sz="8" w:space="0" w:color="DFDFDF"/>
            </w:tcBorders>
          </w:tcPr>
          <w:p w14:paraId="3EC9ECF6"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Samson White</w:t>
            </w:r>
          </w:p>
        </w:tc>
        <w:tc>
          <w:tcPr>
            <w:tcW w:w="2268" w:type="dxa"/>
            <w:tcBorders>
              <w:top w:val="single" w:sz="8" w:space="0" w:color="DFDFDF"/>
              <w:bottom w:val="single" w:sz="8" w:space="0" w:color="DFDFDF"/>
            </w:tcBorders>
          </w:tcPr>
          <w:p w14:paraId="63945D1A"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Granite</w:t>
            </w:r>
          </w:p>
        </w:tc>
        <w:tc>
          <w:tcPr>
            <w:tcW w:w="2268" w:type="dxa"/>
            <w:tcBorders>
              <w:top w:val="single" w:sz="8" w:space="0" w:color="DFDFDF"/>
              <w:bottom w:val="single" w:sz="8" w:space="0" w:color="DFDFDF"/>
            </w:tcBorders>
          </w:tcPr>
          <w:p w14:paraId="4DC49014"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28.8%</w:t>
            </w:r>
          </w:p>
        </w:tc>
      </w:tr>
      <w:tr w:rsidR="00C30044" w:rsidRPr="00000DF9" w14:paraId="448CEAEE" w14:textId="77777777" w:rsidTr="009124AE">
        <w:trPr>
          <w:trHeight w:val="261"/>
        </w:trPr>
        <w:tc>
          <w:tcPr>
            <w:tcW w:w="2268" w:type="dxa"/>
            <w:tcBorders>
              <w:top w:val="single" w:sz="8" w:space="0" w:color="DFDFDF"/>
              <w:bottom w:val="single" w:sz="8" w:space="0" w:color="DFDFDF"/>
            </w:tcBorders>
          </w:tcPr>
          <w:p w14:paraId="65D377D1"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London Terrazzo</w:t>
            </w:r>
          </w:p>
        </w:tc>
        <w:tc>
          <w:tcPr>
            <w:tcW w:w="2268" w:type="dxa"/>
            <w:tcBorders>
              <w:top w:val="single" w:sz="8" w:space="0" w:color="DFDFDF"/>
              <w:bottom w:val="single" w:sz="8" w:space="0" w:color="DFDFDF"/>
            </w:tcBorders>
          </w:tcPr>
          <w:p w14:paraId="7CA8821C"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Concrete</w:t>
            </w:r>
          </w:p>
        </w:tc>
        <w:tc>
          <w:tcPr>
            <w:tcW w:w="2268" w:type="dxa"/>
            <w:tcBorders>
              <w:top w:val="single" w:sz="8" w:space="0" w:color="DFDFDF"/>
              <w:bottom w:val="single" w:sz="8" w:space="0" w:color="DFDFDF"/>
            </w:tcBorders>
          </w:tcPr>
          <w:p w14:paraId="67946FAB"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28.9%</w:t>
            </w:r>
          </w:p>
        </w:tc>
      </w:tr>
      <w:tr w:rsidR="00C30044" w:rsidRPr="00000DF9" w14:paraId="42D20101" w14:textId="77777777" w:rsidTr="009124AE">
        <w:trPr>
          <w:trHeight w:val="261"/>
        </w:trPr>
        <w:tc>
          <w:tcPr>
            <w:tcW w:w="2268" w:type="dxa"/>
            <w:tcBorders>
              <w:top w:val="single" w:sz="8" w:space="0" w:color="DFDFDF"/>
              <w:bottom w:val="single" w:sz="8" w:space="0" w:color="DFDFDF"/>
            </w:tcBorders>
          </w:tcPr>
          <w:p w14:paraId="6D1D974E"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Jasper</w:t>
            </w:r>
          </w:p>
        </w:tc>
        <w:tc>
          <w:tcPr>
            <w:tcW w:w="2268" w:type="dxa"/>
            <w:tcBorders>
              <w:top w:val="single" w:sz="8" w:space="0" w:color="DFDFDF"/>
              <w:bottom w:val="single" w:sz="8" w:space="0" w:color="DFDFDF"/>
            </w:tcBorders>
          </w:tcPr>
          <w:p w14:paraId="23428C4A"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Quartzite</w:t>
            </w:r>
          </w:p>
        </w:tc>
        <w:tc>
          <w:tcPr>
            <w:tcW w:w="2268" w:type="dxa"/>
            <w:tcBorders>
              <w:top w:val="single" w:sz="8" w:space="0" w:color="DFDFDF"/>
              <w:bottom w:val="single" w:sz="8" w:space="0" w:color="DFDFDF"/>
            </w:tcBorders>
          </w:tcPr>
          <w:p w14:paraId="4B0CBD96"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30.0%</w:t>
            </w:r>
          </w:p>
        </w:tc>
      </w:tr>
      <w:tr w:rsidR="00C30044" w:rsidRPr="00000DF9" w14:paraId="3C9A8D2C" w14:textId="77777777" w:rsidTr="009124AE">
        <w:trPr>
          <w:trHeight w:val="261"/>
        </w:trPr>
        <w:tc>
          <w:tcPr>
            <w:tcW w:w="2268" w:type="dxa"/>
            <w:tcBorders>
              <w:top w:val="single" w:sz="8" w:space="0" w:color="DFDFDF"/>
              <w:bottom w:val="single" w:sz="8" w:space="0" w:color="DFDFDF"/>
            </w:tcBorders>
          </w:tcPr>
          <w:p w14:paraId="0D7D5138"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Mosaic Red</w:t>
            </w:r>
          </w:p>
        </w:tc>
        <w:tc>
          <w:tcPr>
            <w:tcW w:w="2268" w:type="dxa"/>
            <w:tcBorders>
              <w:top w:val="single" w:sz="8" w:space="0" w:color="DFDFDF"/>
              <w:bottom w:val="single" w:sz="8" w:space="0" w:color="DFDFDF"/>
            </w:tcBorders>
          </w:tcPr>
          <w:p w14:paraId="1BA17A42"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Granite</w:t>
            </w:r>
          </w:p>
        </w:tc>
        <w:tc>
          <w:tcPr>
            <w:tcW w:w="2268" w:type="dxa"/>
            <w:tcBorders>
              <w:top w:val="single" w:sz="8" w:space="0" w:color="DFDFDF"/>
              <w:bottom w:val="single" w:sz="8" w:space="0" w:color="DFDFDF"/>
            </w:tcBorders>
          </w:tcPr>
          <w:p w14:paraId="1CDBF033"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30.0%</w:t>
            </w:r>
          </w:p>
        </w:tc>
      </w:tr>
      <w:tr w:rsidR="00C30044" w:rsidRPr="00000DF9" w14:paraId="292FCAFA" w14:textId="77777777" w:rsidTr="009124AE">
        <w:trPr>
          <w:trHeight w:val="261"/>
        </w:trPr>
        <w:tc>
          <w:tcPr>
            <w:tcW w:w="2268" w:type="dxa"/>
            <w:tcBorders>
              <w:top w:val="single" w:sz="8" w:space="0" w:color="DFDFDF"/>
              <w:bottom w:val="single" w:sz="8" w:space="0" w:color="DFDFDF"/>
            </w:tcBorders>
          </w:tcPr>
          <w:p w14:paraId="1026B71D"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George Grey</w:t>
            </w:r>
          </w:p>
        </w:tc>
        <w:tc>
          <w:tcPr>
            <w:tcW w:w="2268" w:type="dxa"/>
            <w:tcBorders>
              <w:top w:val="single" w:sz="8" w:space="0" w:color="DFDFDF"/>
              <w:bottom w:val="single" w:sz="8" w:space="0" w:color="DFDFDF"/>
            </w:tcBorders>
          </w:tcPr>
          <w:p w14:paraId="384B9D1E"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Granite</w:t>
            </w:r>
          </w:p>
        </w:tc>
        <w:tc>
          <w:tcPr>
            <w:tcW w:w="2268" w:type="dxa"/>
            <w:tcBorders>
              <w:top w:val="single" w:sz="8" w:space="0" w:color="DFDFDF"/>
              <w:bottom w:val="single" w:sz="8" w:space="0" w:color="DFDFDF"/>
            </w:tcBorders>
          </w:tcPr>
          <w:p w14:paraId="47D7499C"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31.0%</w:t>
            </w:r>
          </w:p>
        </w:tc>
      </w:tr>
      <w:tr w:rsidR="00C30044" w:rsidRPr="00000DF9" w14:paraId="665E151A" w14:textId="77777777" w:rsidTr="009124AE">
        <w:trPr>
          <w:trHeight w:val="261"/>
        </w:trPr>
        <w:tc>
          <w:tcPr>
            <w:tcW w:w="2268" w:type="dxa"/>
            <w:tcBorders>
              <w:top w:val="single" w:sz="8" w:space="0" w:color="DFDFDF"/>
              <w:bottom w:val="single" w:sz="8" w:space="0" w:color="DFDFDF"/>
            </w:tcBorders>
          </w:tcPr>
          <w:p w14:paraId="298AA27A"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Honey Jasper</w:t>
            </w:r>
          </w:p>
        </w:tc>
        <w:tc>
          <w:tcPr>
            <w:tcW w:w="2268" w:type="dxa"/>
            <w:tcBorders>
              <w:top w:val="single" w:sz="8" w:space="0" w:color="DFDFDF"/>
              <w:bottom w:val="single" w:sz="8" w:space="0" w:color="DFDFDF"/>
            </w:tcBorders>
          </w:tcPr>
          <w:p w14:paraId="4687EB00"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Granite</w:t>
            </w:r>
          </w:p>
        </w:tc>
        <w:tc>
          <w:tcPr>
            <w:tcW w:w="2268" w:type="dxa"/>
            <w:tcBorders>
              <w:top w:val="single" w:sz="8" w:space="0" w:color="DFDFDF"/>
              <w:bottom w:val="single" w:sz="8" w:space="0" w:color="DFDFDF"/>
            </w:tcBorders>
          </w:tcPr>
          <w:p w14:paraId="674F402E"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36.7%</w:t>
            </w:r>
          </w:p>
        </w:tc>
      </w:tr>
      <w:tr w:rsidR="00C30044" w:rsidRPr="00000DF9" w14:paraId="1FB914F5" w14:textId="77777777" w:rsidTr="009124AE">
        <w:trPr>
          <w:trHeight w:val="261"/>
        </w:trPr>
        <w:tc>
          <w:tcPr>
            <w:tcW w:w="2268" w:type="dxa"/>
            <w:tcBorders>
              <w:top w:val="single" w:sz="8" w:space="0" w:color="DFDFDF"/>
              <w:bottom w:val="single" w:sz="8" w:space="0" w:color="DFDFDF"/>
            </w:tcBorders>
          </w:tcPr>
          <w:p w14:paraId="425C71F8"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Italia Porphyry</w:t>
            </w:r>
          </w:p>
        </w:tc>
        <w:tc>
          <w:tcPr>
            <w:tcW w:w="2268" w:type="dxa"/>
            <w:tcBorders>
              <w:top w:val="single" w:sz="8" w:space="0" w:color="DFDFDF"/>
              <w:bottom w:val="single" w:sz="8" w:space="0" w:color="DFDFDF"/>
            </w:tcBorders>
          </w:tcPr>
          <w:p w14:paraId="6F8D03AB"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Porphyry</w:t>
            </w:r>
          </w:p>
        </w:tc>
        <w:tc>
          <w:tcPr>
            <w:tcW w:w="2268" w:type="dxa"/>
            <w:tcBorders>
              <w:top w:val="single" w:sz="8" w:space="0" w:color="DFDFDF"/>
              <w:bottom w:val="single" w:sz="8" w:space="0" w:color="DFDFDF"/>
            </w:tcBorders>
          </w:tcPr>
          <w:p w14:paraId="0FD2A964"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38.7%</w:t>
            </w:r>
          </w:p>
        </w:tc>
      </w:tr>
      <w:tr w:rsidR="00C30044" w:rsidRPr="00000DF9" w14:paraId="5BCEDB9D" w14:textId="77777777" w:rsidTr="009124AE">
        <w:trPr>
          <w:trHeight w:val="261"/>
        </w:trPr>
        <w:tc>
          <w:tcPr>
            <w:tcW w:w="2268" w:type="dxa"/>
            <w:tcBorders>
              <w:top w:val="single" w:sz="8" w:space="0" w:color="DFDFDF"/>
              <w:bottom w:val="single" w:sz="8" w:space="0" w:color="DFDFDF"/>
            </w:tcBorders>
          </w:tcPr>
          <w:p w14:paraId="1A65B440"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Hazy White</w:t>
            </w:r>
          </w:p>
        </w:tc>
        <w:tc>
          <w:tcPr>
            <w:tcW w:w="2268" w:type="dxa"/>
            <w:tcBorders>
              <w:top w:val="single" w:sz="8" w:space="0" w:color="DFDFDF"/>
              <w:bottom w:val="single" w:sz="8" w:space="0" w:color="DFDFDF"/>
            </w:tcBorders>
          </w:tcPr>
          <w:p w14:paraId="4AC0CC66"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Granite</w:t>
            </w:r>
          </w:p>
        </w:tc>
        <w:tc>
          <w:tcPr>
            <w:tcW w:w="2268" w:type="dxa"/>
            <w:tcBorders>
              <w:top w:val="single" w:sz="8" w:space="0" w:color="DFDFDF"/>
              <w:bottom w:val="single" w:sz="8" w:space="0" w:color="DFDFDF"/>
            </w:tcBorders>
          </w:tcPr>
          <w:p w14:paraId="616E3407"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40.0%</w:t>
            </w:r>
          </w:p>
        </w:tc>
      </w:tr>
      <w:tr w:rsidR="00C30044" w:rsidRPr="00000DF9" w14:paraId="69567593" w14:textId="77777777" w:rsidTr="009124AE">
        <w:trPr>
          <w:trHeight w:val="261"/>
        </w:trPr>
        <w:tc>
          <w:tcPr>
            <w:tcW w:w="2268" w:type="dxa"/>
            <w:tcBorders>
              <w:top w:val="single" w:sz="8" w:space="0" w:color="DFDFDF"/>
              <w:bottom w:val="single" w:sz="8" w:space="0" w:color="DFDFDF"/>
            </w:tcBorders>
          </w:tcPr>
          <w:p w14:paraId="29CC0588" w14:textId="77777777" w:rsidR="008E4984" w:rsidRPr="008D32FE" w:rsidRDefault="008E4984" w:rsidP="00F97855">
            <w:pPr>
              <w:pStyle w:val="TableParagraph"/>
              <w:rPr>
                <w:rFonts w:ascii="Satoshi" w:hAnsi="Satoshi"/>
                <w:sz w:val="14"/>
                <w:szCs w:val="14"/>
              </w:rPr>
            </w:pPr>
            <w:r w:rsidRPr="008D32FE">
              <w:rPr>
                <w:rFonts w:ascii="Satoshi" w:hAnsi="Satoshi"/>
                <w:sz w:val="14"/>
                <w:szCs w:val="14"/>
              </w:rPr>
              <w:t>Komo</w:t>
            </w:r>
          </w:p>
        </w:tc>
        <w:tc>
          <w:tcPr>
            <w:tcW w:w="2268" w:type="dxa"/>
            <w:tcBorders>
              <w:top w:val="single" w:sz="8" w:space="0" w:color="DFDFDF"/>
              <w:bottom w:val="single" w:sz="8" w:space="0" w:color="DFDFDF"/>
            </w:tcBorders>
          </w:tcPr>
          <w:p w14:paraId="12FCF0AD" w14:textId="5580C708" w:rsidR="008E4984" w:rsidRPr="008D32FE" w:rsidRDefault="008E4984" w:rsidP="00F97855">
            <w:pPr>
              <w:pStyle w:val="TableParagraph"/>
              <w:rPr>
                <w:rFonts w:ascii="Satoshi" w:hAnsi="Satoshi"/>
                <w:sz w:val="14"/>
                <w:szCs w:val="14"/>
              </w:rPr>
            </w:pPr>
            <w:r w:rsidRPr="008D32FE">
              <w:rPr>
                <w:rFonts w:ascii="Satoshi" w:hAnsi="Satoshi"/>
                <w:sz w:val="14"/>
                <w:szCs w:val="14"/>
              </w:rPr>
              <w:t>Quartzite</w:t>
            </w:r>
            <w:r w:rsidR="0075590E" w:rsidRPr="008D32FE">
              <w:rPr>
                <w:rFonts w:ascii="Satoshi" w:hAnsi="Satoshi"/>
                <w:sz w:val="14"/>
                <w:szCs w:val="14"/>
              </w:rPr>
              <w:t>/Granite</w:t>
            </w:r>
          </w:p>
        </w:tc>
        <w:tc>
          <w:tcPr>
            <w:tcW w:w="2268" w:type="dxa"/>
            <w:tcBorders>
              <w:top w:val="single" w:sz="8" w:space="0" w:color="DFDFDF"/>
              <w:bottom w:val="single" w:sz="8" w:space="0" w:color="DFDFDF"/>
            </w:tcBorders>
          </w:tcPr>
          <w:p w14:paraId="0CA9CE27" w14:textId="41931EDF" w:rsidR="008E4984" w:rsidRPr="008D32FE" w:rsidRDefault="004A5030" w:rsidP="00F97855">
            <w:pPr>
              <w:pStyle w:val="TableParagraph"/>
              <w:rPr>
                <w:rFonts w:ascii="Satoshi" w:hAnsi="Satoshi"/>
                <w:sz w:val="14"/>
                <w:szCs w:val="14"/>
              </w:rPr>
            </w:pPr>
            <w:r w:rsidRPr="008D32FE">
              <w:rPr>
                <w:rFonts w:ascii="Satoshi" w:hAnsi="Satoshi"/>
                <w:sz w:val="14"/>
                <w:szCs w:val="14"/>
              </w:rPr>
              <w:t>59.7%</w:t>
            </w:r>
          </w:p>
        </w:tc>
      </w:tr>
      <w:tr w:rsidR="00C30044" w:rsidRPr="00000DF9" w14:paraId="436331B5" w14:textId="77777777" w:rsidTr="009124AE">
        <w:trPr>
          <w:trHeight w:val="261"/>
        </w:trPr>
        <w:tc>
          <w:tcPr>
            <w:tcW w:w="2268" w:type="dxa"/>
            <w:tcBorders>
              <w:top w:val="single" w:sz="8" w:space="0" w:color="DFDFDF"/>
              <w:bottom w:val="single" w:sz="8" w:space="0" w:color="282828"/>
            </w:tcBorders>
          </w:tcPr>
          <w:p w14:paraId="34E96637" w14:textId="03A4E09E" w:rsidR="006F6ABB" w:rsidRPr="008D32FE" w:rsidRDefault="006F6ABB" w:rsidP="00F97855">
            <w:pPr>
              <w:pStyle w:val="TableParagraph"/>
              <w:rPr>
                <w:rFonts w:ascii="Satoshi" w:hAnsi="Satoshi"/>
                <w:sz w:val="14"/>
                <w:szCs w:val="14"/>
              </w:rPr>
            </w:pPr>
            <w:r w:rsidRPr="008D32FE">
              <w:rPr>
                <w:rFonts w:ascii="Satoshi" w:hAnsi="Satoshi"/>
                <w:sz w:val="14"/>
                <w:szCs w:val="14"/>
              </w:rPr>
              <w:t>Adelphi</w:t>
            </w:r>
          </w:p>
        </w:tc>
        <w:tc>
          <w:tcPr>
            <w:tcW w:w="2268" w:type="dxa"/>
            <w:tcBorders>
              <w:top w:val="single" w:sz="8" w:space="0" w:color="DFDFDF"/>
              <w:bottom w:val="single" w:sz="8" w:space="0" w:color="282828"/>
            </w:tcBorders>
          </w:tcPr>
          <w:p w14:paraId="79030F56" w14:textId="0F348D12" w:rsidR="006F6ABB" w:rsidRPr="008D32FE" w:rsidRDefault="006F6ABB" w:rsidP="00F97855">
            <w:pPr>
              <w:pStyle w:val="TableParagraph"/>
              <w:rPr>
                <w:rFonts w:ascii="Satoshi" w:hAnsi="Satoshi"/>
                <w:sz w:val="14"/>
                <w:szCs w:val="14"/>
              </w:rPr>
            </w:pPr>
            <w:r w:rsidRPr="008D32FE">
              <w:rPr>
                <w:rFonts w:ascii="Satoshi" w:hAnsi="Satoshi"/>
                <w:sz w:val="14"/>
                <w:szCs w:val="14"/>
              </w:rPr>
              <w:t>Quartzite/Sandstone</w:t>
            </w:r>
          </w:p>
        </w:tc>
        <w:tc>
          <w:tcPr>
            <w:tcW w:w="2268" w:type="dxa"/>
            <w:tcBorders>
              <w:top w:val="single" w:sz="8" w:space="0" w:color="DFDFDF"/>
              <w:bottom w:val="single" w:sz="8" w:space="0" w:color="282828"/>
            </w:tcBorders>
          </w:tcPr>
          <w:p w14:paraId="057061C3" w14:textId="06781BD5" w:rsidR="006F6ABB" w:rsidRPr="008D32FE" w:rsidRDefault="006F6ABB" w:rsidP="00F97855">
            <w:pPr>
              <w:pStyle w:val="TableParagraph"/>
              <w:rPr>
                <w:rFonts w:ascii="Satoshi" w:hAnsi="Satoshi"/>
                <w:sz w:val="14"/>
                <w:szCs w:val="14"/>
              </w:rPr>
            </w:pPr>
            <w:r w:rsidRPr="008D32FE">
              <w:rPr>
                <w:rFonts w:ascii="Satoshi" w:hAnsi="Satoshi"/>
                <w:sz w:val="14"/>
                <w:szCs w:val="14"/>
              </w:rPr>
              <w:t>69.3%</w:t>
            </w:r>
          </w:p>
        </w:tc>
      </w:tr>
    </w:tbl>
    <w:p w14:paraId="0F72E8B8" w14:textId="7F1CE6CC" w:rsidR="00F97855" w:rsidRDefault="00000000" w:rsidP="00F97855">
      <w:r>
        <w:br w:type="column"/>
      </w:r>
      <w:r w:rsidR="00F97855" w:rsidRPr="00E44A57">
        <w:t xml:space="preserve">For more information, please refer to the Safe Work Australia website statement on </w:t>
      </w:r>
      <w:hyperlink r:id="rId14">
        <w:r w:rsidR="00F97855" w:rsidRPr="00E44A57">
          <w:rPr>
            <w:u w:val="single"/>
          </w:rPr>
          <w:t xml:space="preserve">Crystalline Silica </w:t>
        </w:r>
        <w:r w:rsidR="0030769B">
          <w:rPr>
            <w:u w:val="single"/>
          </w:rPr>
          <w:br/>
        </w:r>
        <w:r w:rsidR="00F97855" w:rsidRPr="00E44A57">
          <w:rPr>
            <w:u w:val="single"/>
          </w:rPr>
          <w:t>and Silicosis</w:t>
        </w:r>
      </w:hyperlink>
      <w:r w:rsidR="00F97855" w:rsidRPr="00E44A57">
        <w:t xml:space="preserve">. </w:t>
      </w:r>
    </w:p>
    <w:p w14:paraId="4AD52D3C" w14:textId="77777777" w:rsidR="00F97855" w:rsidRPr="00E44A57" w:rsidRDefault="00F97855" w:rsidP="00F97855"/>
    <w:p w14:paraId="561E63AC" w14:textId="77777777" w:rsidR="009124AE" w:rsidRDefault="00F97855" w:rsidP="00F97855">
      <w:r w:rsidRPr="00E44A57">
        <w:t>Additional guidance can also be found on your local regulatory authority’s website.</w:t>
      </w:r>
      <w:r w:rsidR="009124AE">
        <w:t xml:space="preserve"> </w:t>
      </w:r>
    </w:p>
    <w:p w14:paraId="1E69961A" w14:textId="77777777" w:rsidR="009124AE" w:rsidRDefault="009124AE" w:rsidP="00F97855"/>
    <w:p w14:paraId="2E04802B" w14:textId="77777777" w:rsidR="009124AE" w:rsidRDefault="009124AE" w:rsidP="009124AE"/>
    <w:p w14:paraId="73521EEE" w14:textId="77777777" w:rsidR="009124AE" w:rsidRDefault="009124AE" w:rsidP="00F97855">
      <w:pPr>
        <w:pStyle w:val="BodyText"/>
        <w:rPr>
          <w:w w:val="115"/>
        </w:rPr>
      </w:pPr>
    </w:p>
    <w:p w14:paraId="3EB69707" w14:textId="41B69355" w:rsidR="009124AE" w:rsidRPr="00485DA2" w:rsidRDefault="009124AE" w:rsidP="00F97855">
      <w:pPr>
        <w:pStyle w:val="BodyText"/>
        <w:rPr>
          <w:w w:val="115"/>
        </w:rPr>
        <w:sectPr w:rsidR="009124AE" w:rsidRPr="00485DA2" w:rsidSect="0030769B">
          <w:type w:val="continuous"/>
          <w:pgSz w:w="11900" w:h="16840"/>
          <w:pgMar w:top="1760" w:right="566" w:bottom="280" w:left="566" w:header="397" w:footer="283" w:gutter="0"/>
          <w:pgNumType w:start="1"/>
          <w:cols w:num="2" w:space="4526"/>
          <w:docGrid w:linePitch="299"/>
        </w:sectPr>
      </w:pPr>
    </w:p>
    <w:p w14:paraId="0B222924" w14:textId="3B53306D" w:rsidR="00C652FC" w:rsidRPr="002A2F91" w:rsidRDefault="00C652FC" w:rsidP="00F97855">
      <w:pPr>
        <w:pStyle w:val="Heading2"/>
      </w:pPr>
    </w:p>
    <w:sectPr w:rsidR="00C652FC" w:rsidRPr="002A2F91" w:rsidSect="00264828">
      <w:type w:val="continuous"/>
      <w:pgSz w:w="11900" w:h="16840"/>
      <w:pgMar w:top="1760" w:right="566" w:bottom="280" w:left="566" w:header="400" w:footer="283"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B61C1" w14:textId="77777777" w:rsidR="00CA1719" w:rsidRDefault="00CA1719" w:rsidP="00F97855">
      <w:r>
        <w:separator/>
      </w:r>
    </w:p>
  </w:endnote>
  <w:endnote w:type="continuationSeparator" w:id="0">
    <w:p w14:paraId="35605A81" w14:textId="77777777" w:rsidR="00CA1719" w:rsidRDefault="00CA1719" w:rsidP="00F97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atoshi">
    <w:panose1 w:val="00000000000000000000"/>
    <w:charset w:val="4D"/>
    <w:family w:val="auto"/>
    <w:notTrueType/>
    <w:pitch w:val="variable"/>
    <w:sig w:usb0="8000004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atoshi Medium">
    <w:panose1 w:val="00000000000000000000"/>
    <w:charset w:val="4D"/>
    <w:family w:val="auto"/>
    <w:notTrueType/>
    <w:pitch w:val="variable"/>
    <w:sig w:usb0="8000004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959D" w14:textId="77777777" w:rsidR="00E5388E" w:rsidRDefault="00E538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9D8E3" w14:textId="48DD567E" w:rsidR="009C5FD4" w:rsidRDefault="009C5FD4" w:rsidP="00F97855"/>
  <w:p w14:paraId="1200DE12" w14:textId="00A2DCD9" w:rsidR="009C5FD4" w:rsidRDefault="009C5FD4" w:rsidP="00F97855"/>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668"/>
      <w:gridCol w:w="1837"/>
    </w:tblGrid>
    <w:tr w:rsidR="00EA0E83" w14:paraId="43622485" w14:textId="77777777" w:rsidTr="005B043C">
      <w:tc>
        <w:tcPr>
          <w:tcW w:w="4405" w:type="dxa"/>
          <w:shd w:val="clear" w:color="auto" w:fill="auto"/>
        </w:tcPr>
        <w:p w14:paraId="160E2B0E" w14:textId="2E768F8A" w:rsidR="00EA0E83" w:rsidRPr="00E03828" w:rsidRDefault="00000000" w:rsidP="00F97855">
          <w:pPr>
            <w:pStyle w:val="BodyText"/>
          </w:pPr>
          <w:hyperlink r:id="rId1">
            <w:r w:rsidR="00EA0E83" w:rsidRPr="00E03828">
              <w:rPr>
                <w:color w:val="333333"/>
                <w:w w:val="105"/>
                <w:u w:val="thick" w:color="333333"/>
              </w:rPr>
              <w:t>61-65</w:t>
            </w:r>
            <w:r w:rsidR="00EA0E83" w:rsidRPr="00E03828">
              <w:rPr>
                <w:color w:val="333333"/>
                <w:spacing w:val="6"/>
                <w:w w:val="105"/>
                <w:u w:val="thick" w:color="333333"/>
              </w:rPr>
              <w:t xml:space="preserve"> </w:t>
            </w:r>
            <w:r w:rsidR="00EA0E83" w:rsidRPr="00E03828">
              <w:rPr>
                <w:color w:val="333333"/>
                <w:w w:val="105"/>
                <w:u w:val="thick" w:color="333333"/>
              </w:rPr>
              <w:t>Roberts</w:t>
            </w:r>
            <w:r w:rsidR="00EA0E83" w:rsidRPr="00E03828">
              <w:rPr>
                <w:color w:val="333333"/>
                <w:spacing w:val="6"/>
                <w:w w:val="105"/>
                <w:u w:val="thick" w:color="333333"/>
              </w:rPr>
              <w:t xml:space="preserve"> </w:t>
            </w:r>
            <w:r w:rsidR="00EA0E83" w:rsidRPr="00E03828">
              <w:rPr>
                <w:color w:val="333333"/>
                <w:spacing w:val="-4"/>
                <w:w w:val="105"/>
                <w:u w:val="thick" w:color="333333"/>
              </w:rPr>
              <w:t>Road</w:t>
            </w:r>
          </w:hyperlink>
        </w:p>
        <w:p w14:paraId="764AB0C5" w14:textId="7D44A982" w:rsidR="00EA0E83" w:rsidRPr="00E03828" w:rsidRDefault="00000000" w:rsidP="00F97855">
          <w:pPr>
            <w:pStyle w:val="BodyText"/>
          </w:pPr>
          <w:hyperlink r:id="rId2">
            <w:r w:rsidR="00EA0E83" w:rsidRPr="00E03828">
              <w:rPr>
                <w:color w:val="333333"/>
                <w:w w:val="105"/>
                <w:u w:val="thick" w:color="333333"/>
              </w:rPr>
              <w:t>Greenacre</w:t>
            </w:r>
            <w:r w:rsidR="00EA0E83" w:rsidRPr="00E03828">
              <w:rPr>
                <w:color w:val="333333"/>
                <w:spacing w:val="6"/>
                <w:w w:val="105"/>
                <w:u w:val="thick" w:color="333333"/>
              </w:rPr>
              <w:t xml:space="preserve"> </w:t>
            </w:r>
            <w:r w:rsidR="00EA0E83" w:rsidRPr="00E03828">
              <w:rPr>
                <w:color w:val="333333"/>
                <w:w w:val="105"/>
                <w:u w:val="thick" w:color="333333"/>
              </w:rPr>
              <w:t>NSW</w:t>
            </w:r>
            <w:r w:rsidR="00EA0E83" w:rsidRPr="00E03828">
              <w:rPr>
                <w:color w:val="333333"/>
                <w:spacing w:val="2"/>
                <w:w w:val="105"/>
                <w:u w:val="thick" w:color="333333"/>
              </w:rPr>
              <w:t xml:space="preserve"> </w:t>
            </w:r>
            <w:r w:rsidR="00EA0E83" w:rsidRPr="00E03828">
              <w:rPr>
                <w:color w:val="333333"/>
                <w:spacing w:val="-4"/>
                <w:w w:val="105"/>
                <w:u w:val="thick" w:color="333333"/>
              </w:rPr>
              <w:t>2190</w:t>
            </w:r>
          </w:hyperlink>
        </w:p>
      </w:tc>
      <w:tc>
        <w:tcPr>
          <w:tcW w:w="4668" w:type="dxa"/>
          <w:shd w:val="clear" w:color="auto" w:fill="auto"/>
        </w:tcPr>
        <w:p w14:paraId="4555F37C" w14:textId="55DCEA7F" w:rsidR="00EA0E83" w:rsidRPr="00E03828" w:rsidRDefault="00000000" w:rsidP="00F97855">
          <w:pPr>
            <w:pStyle w:val="BodyText"/>
            <w:rPr>
              <w:color w:val="333333"/>
              <w:spacing w:val="40"/>
              <w:w w:val="110"/>
            </w:rPr>
          </w:pPr>
          <w:hyperlink r:id="rId3">
            <w:r w:rsidR="00EA0E83" w:rsidRPr="00E03828">
              <w:rPr>
                <w:color w:val="333333"/>
                <w:spacing w:val="-2"/>
                <w:u w:val="thick" w:color="333333"/>
              </w:rPr>
              <w:t>samthepavingman.com.au</w:t>
            </w:r>
          </w:hyperlink>
          <w:r w:rsidR="00EA0E83" w:rsidRPr="00E03828">
            <w:rPr>
              <w:color w:val="333333"/>
              <w:spacing w:val="40"/>
              <w:w w:val="110"/>
            </w:rPr>
            <w:t xml:space="preserve"> </w:t>
          </w:r>
        </w:p>
        <w:p w14:paraId="2A6C7E9D" w14:textId="30E7BD4D" w:rsidR="00EA0E83" w:rsidRPr="00E03828" w:rsidRDefault="00EA0E83" w:rsidP="00F97855">
          <w:pPr>
            <w:pStyle w:val="BodyText"/>
          </w:pPr>
          <w:r w:rsidRPr="00E03828">
            <w:rPr>
              <w:w w:val="110"/>
            </w:rPr>
            <w:t xml:space="preserve">P: </w:t>
          </w:r>
          <w:r w:rsidRPr="00E03828">
            <w:rPr>
              <w:w w:val="110"/>
              <w:sz w:val="17"/>
            </w:rPr>
            <w:t xml:space="preserve">+ </w:t>
          </w:r>
          <w:r w:rsidRPr="00E03828">
            <w:rPr>
              <w:w w:val="110"/>
            </w:rPr>
            <w:t>61 2 9642 5666</w:t>
          </w:r>
        </w:p>
      </w:tc>
      <w:tc>
        <w:tcPr>
          <w:tcW w:w="1837" w:type="dxa"/>
          <w:shd w:val="clear" w:color="auto" w:fill="auto"/>
        </w:tcPr>
        <w:p w14:paraId="3327402D" w14:textId="77777777" w:rsidR="00EA0E83" w:rsidRPr="00E03828" w:rsidRDefault="00EA0E83" w:rsidP="00F97855">
          <w:pPr>
            <w:pStyle w:val="BodyText"/>
            <w:rPr>
              <w:w w:val="105"/>
            </w:rPr>
          </w:pPr>
          <w:r w:rsidRPr="00E03828">
            <w:rPr>
              <w:w w:val="105"/>
            </w:rPr>
            <w:t>Find</w:t>
          </w:r>
          <w:r w:rsidRPr="00E03828">
            <w:rPr>
              <w:spacing w:val="-6"/>
              <w:w w:val="105"/>
            </w:rPr>
            <w:t xml:space="preserve"> </w:t>
          </w:r>
          <w:r w:rsidRPr="00E03828">
            <w:rPr>
              <w:w w:val="105"/>
            </w:rPr>
            <w:t>us</w:t>
          </w:r>
          <w:r w:rsidRPr="00E03828">
            <w:rPr>
              <w:spacing w:val="-11"/>
              <w:w w:val="105"/>
            </w:rPr>
            <w:t xml:space="preserve"> </w:t>
          </w:r>
          <w:r w:rsidRPr="00E03828">
            <w:rPr>
              <w:w w:val="105"/>
            </w:rPr>
            <w:t>on our</w:t>
          </w:r>
          <w:r w:rsidRPr="00E03828">
            <w:rPr>
              <w:spacing w:val="-3"/>
              <w:w w:val="105"/>
            </w:rPr>
            <w:t xml:space="preserve"> </w:t>
          </w:r>
          <w:r w:rsidRPr="00E03828">
            <w:rPr>
              <w:w w:val="105"/>
            </w:rPr>
            <w:t xml:space="preserve">socials: </w:t>
          </w:r>
        </w:p>
        <w:p w14:paraId="1F42090E" w14:textId="04CC7814" w:rsidR="00EA0E83" w:rsidRPr="00E03828" w:rsidRDefault="00000000" w:rsidP="00F97855">
          <w:pPr>
            <w:pStyle w:val="BodyText"/>
          </w:pPr>
          <w:hyperlink r:id="rId4">
            <w:proofErr w:type="spellStart"/>
            <w:r w:rsidR="00EA0E83" w:rsidRPr="00E03828">
              <w:rPr>
                <w:color w:val="333333"/>
                <w:w w:val="105"/>
                <w:u w:val="thick" w:color="333333"/>
              </w:rPr>
              <w:t>lnstagram</w:t>
            </w:r>
            <w:proofErr w:type="spellEnd"/>
          </w:hyperlink>
          <w:r w:rsidR="00EA0E83" w:rsidRPr="00E03828">
            <w:rPr>
              <w:color w:val="333333"/>
              <w:spacing w:val="80"/>
              <w:w w:val="105"/>
            </w:rPr>
            <w:t xml:space="preserve"> </w:t>
          </w:r>
          <w:hyperlink r:id="rId5">
            <w:proofErr w:type="spellStart"/>
            <w:r w:rsidR="00EA0E83" w:rsidRPr="00E03828">
              <w:rPr>
                <w:color w:val="333333"/>
                <w:w w:val="105"/>
              </w:rPr>
              <w:t>Linkedln</w:t>
            </w:r>
            <w:proofErr w:type="spellEnd"/>
          </w:hyperlink>
        </w:p>
      </w:tc>
    </w:tr>
  </w:tbl>
  <w:p w14:paraId="5CD106BC" w14:textId="5C331341" w:rsidR="005E45E9" w:rsidRDefault="005E45E9" w:rsidP="00F97855">
    <w:pPr>
      <w:pStyle w:val="Body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5F13F" w14:textId="77777777" w:rsidR="00E5388E" w:rsidRDefault="00E538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A7B7D" w14:textId="77777777" w:rsidR="00CA1719" w:rsidRDefault="00CA1719" w:rsidP="00F97855">
      <w:r>
        <w:separator/>
      </w:r>
    </w:p>
  </w:footnote>
  <w:footnote w:type="continuationSeparator" w:id="0">
    <w:p w14:paraId="4CCC6D67" w14:textId="77777777" w:rsidR="00CA1719" w:rsidRDefault="00CA1719" w:rsidP="00F978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EFBC3" w14:textId="2BB49B9A" w:rsidR="00851983" w:rsidRDefault="00CA1719" w:rsidP="00F97855">
    <w:pPr>
      <w:pStyle w:val="Header"/>
    </w:pPr>
    <w:r>
      <w:rPr>
        <w:noProof/>
      </w:rPr>
      <w:pict w14:anchorId="4FC9F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1939" o:spid="_x0000_s1026" type="#_x0000_t75" alt="" style="position:absolute;margin-left:0;margin-top:0;width:595pt;height:842pt;z-index:-251635712;mso-wrap-edited:f;mso-width-percent:0;mso-height-percent:0;mso-position-horizontal:center;mso-position-horizontal-relative:margin;mso-position-vertical:center;mso-position-vertical-relative:margin;mso-width-percent:0;mso-height-percent:0" o:allowincell="f">
          <v:imagedata r:id="rId1" o:title="Austral Black Data She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3BF0" w14:textId="216D6E31" w:rsidR="00E5388E" w:rsidRDefault="00E5388E" w:rsidP="00F97855">
    <w:pPr>
      <w:pStyle w:val="BodyText"/>
    </w:pPr>
    <w:r>
      <w:rPr>
        <w:noProof/>
        <w:sz w:val="24"/>
      </w:rPr>
      <mc:AlternateContent>
        <mc:Choice Requires="wps">
          <w:drawing>
            <wp:anchor distT="0" distB="0" distL="114300" distR="114300" simplePos="0" relativeHeight="251656192" behindDoc="0" locked="0" layoutInCell="1" allowOverlap="1" wp14:anchorId="6AF55ECB" wp14:editId="05D9C467">
              <wp:simplePos x="0" y="0"/>
              <wp:positionH relativeFrom="column">
                <wp:posOffset>5960745</wp:posOffset>
              </wp:positionH>
              <wp:positionV relativeFrom="paragraph">
                <wp:posOffset>60960</wp:posOffset>
              </wp:positionV>
              <wp:extent cx="840151" cy="353173"/>
              <wp:effectExtent l="0" t="0" r="0" b="2540"/>
              <wp:wrapNone/>
              <wp:docPr id="648943537" name="Text Box 3"/>
              <wp:cNvGraphicFramePr/>
              <a:graphic xmlns:a="http://schemas.openxmlformats.org/drawingml/2006/main">
                <a:graphicData uri="http://schemas.microsoft.com/office/word/2010/wordprocessingShape">
                  <wps:wsp>
                    <wps:cNvSpPr txBox="1"/>
                    <wps:spPr>
                      <a:xfrm>
                        <a:off x="0" y="0"/>
                        <a:ext cx="840151" cy="353173"/>
                      </a:xfrm>
                      <a:prstGeom prst="rect">
                        <a:avLst/>
                      </a:prstGeom>
                      <a:noFill/>
                      <a:ln w="6350">
                        <a:noFill/>
                      </a:ln>
                    </wps:spPr>
                    <wps:txbx>
                      <w:txbxContent>
                        <w:p w14:paraId="087C4868" w14:textId="0CC189BC" w:rsidR="00851983" w:rsidRPr="00E03828" w:rsidRDefault="00B6378B" w:rsidP="00F97855">
                          <w:pPr>
                            <w:pStyle w:val="Subtitle"/>
                          </w:pPr>
                          <w:r>
                            <w:t>STATEMENT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6AF55ECB" id="_x0000_t202" coordsize="21600,21600" o:spt="202" path="m,l,21600r21600,l21600,xe">
              <v:stroke joinstyle="miter"/>
              <v:path gradientshapeok="t" o:connecttype="rect"/>
            </v:shapetype>
            <v:shape id="Text Box 3" o:spid="_x0000_s1026" type="#_x0000_t202" style="position:absolute;margin-left:469.35pt;margin-top:4.8pt;width:66.15pt;height:2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9rNCDQIAABsEAAAOAAAAZHJzL2Uyb0RvYy54bWysU8Fu2zAMvQ/YPwi6L3aapSuMOEXWIsOA&#13;&#10;oi2QDj0rshQbkEWNUmJnXz9KjpOi22nYhaZF6pF8fFrc9q1hB4W+AVvy6STnTFkJVWN3Jf/xsv50&#13;&#10;w5kPwlbCgFUlPyrPb5cfPyw6V6grqMFUChmBWF90ruR1CK7IMi9r1Qo/AacsBTVgKwL94i6rUHSE&#13;&#10;3prsKs+vsw6wcghSeU+n90OQLxO+1kqGJ629CsyUnHoLyWKy22iz5UIUOxSubuSpDfEPXbSisVT0&#13;&#10;DHUvgmB7bP6AahuJ4EGHiYQ2A60bqdIMNM00fzfNphZOpVmIHO/ONPn/BysfDxv3jCz0X6GnBUZC&#13;&#10;OucLT4dxnl5jG7/UKaM4UXg806b6wCQd3nzOp/MpZ5JCs/ls+mUWUbLLZYc+fFPQsuiUHGkriSxx&#13;&#10;ePBhSB1TYi0L68aYtBljWVfy69k8TxfOEQI3lmpcWo1e6Lf9qf8tVEcaC2HYuHdy3VDxB+HDs0Ba&#13;&#10;MU1Csg1PZLQBKgInj7Ma8NffzmM+MU9RzjqSTMn9z71AxZn5bmknUV+jg6OzHR27b++AVEhEUTfJ&#13;&#10;pQsYzOhqhPaV1LyKVSgkrKRaJQ+jexcG4dJrkGq1SkmkIifCg904GaEjfZHKl/5VoDvxHWhRjzCK&#13;&#10;SRTvaB9yB+JX+wC6STuJhA4snngmBaatnl5LlPjb/5R1edPL3wAAAP//AwBQSwMEFAAGAAgAAAAh&#13;&#10;ABjH4wzjAAAADgEAAA8AAABkcnMvZG93bnJldi54bWxMj0FPwzAMhe9I/IfISNxY0iG6rWs6IQY3&#13;&#10;GLCBBLe0CW1F41RJ2pV/j3eCi2Xr2c/vyzeT7dhofGgdSkhmApjByukWawlvh4erJbAQFWrVOTQS&#13;&#10;fkyATXF+lqtMuyO+mnEfa0YmGDIloYmxzzgPVWOsCjPXGyTty3mrIo2+5tqrI5nbjs+FSLlVLdKH&#13;&#10;RvXmrjHV936wErqP4B9LET/Hbf0UX5758H6f7KS8vJi2ayq3a2DRTPHvAk4MlB8KCla6AXVgnYTV&#13;&#10;9XJBq9SkwE66WCREWEpIb+bAi5z/xyh+AQAA//8DAFBLAQItABQABgAIAAAAIQC2gziS/gAAAOEB&#13;&#10;AAATAAAAAAAAAAAAAAAAAAAAAABbQ29udGVudF9UeXBlc10ueG1sUEsBAi0AFAAGAAgAAAAhADj9&#13;&#10;If/WAAAAlAEAAAsAAAAAAAAAAAAAAAAALwEAAF9yZWxzLy5yZWxzUEsBAi0AFAAGAAgAAAAhAEv2&#13;&#10;s0INAgAAGwQAAA4AAAAAAAAAAAAAAAAALgIAAGRycy9lMm9Eb2MueG1sUEsBAi0AFAAGAAgAAAAh&#13;&#10;ABjH4wzjAAAADgEAAA8AAAAAAAAAAAAAAAAAZwQAAGRycy9kb3ducmV2LnhtbFBLBQYAAAAABAAE&#13;&#10;APMAAAB3BQAAAAA=&#13;&#10;" filled="f" stroked="f" strokeweight=".5pt">
              <v:textbox inset="0,0,0,0">
                <w:txbxContent>
                  <w:p w14:paraId="087C4868" w14:textId="0CC189BC" w:rsidR="00851983" w:rsidRPr="00E03828" w:rsidRDefault="00B6378B" w:rsidP="00F97855">
                    <w:pPr>
                      <w:pStyle w:val="Subtitle"/>
                    </w:pPr>
                    <w:r>
                      <w:t>STATEMENT</w:t>
                    </w:r>
                  </w:p>
                </w:txbxContent>
              </v:textbox>
            </v:shape>
          </w:pict>
        </mc:Fallback>
      </mc:AlternateContent>
    </w:r>
  </w:p>
  <w:p w14:paraId="2CDDDCEC" w14:textId="5A91AD04" w:rsidR="00E5388E" w:rsidRDefault="00E5388E" w:rsidP="00F97855">
    <w:pPr>
      <w:pStyle w:val="BodyText"/>
    </w:pPr>
  </w:p>
  <w:p w14:paraId="4CF015C4" w14:textId="77777777" w:rsidR="00E5388E" w:rsidRDefault="00E5388E" w:rsidP="00F97855">
    <w:pPr>
      <w:pStyle w:val="BodyText"/>
    </w:pPr>
  </w:p>
  <w:p w14:paraId="0F38FC8E" w14:textId="571237A0" w:rsidR="00E5388E" w:rsidRDefault="00E5388E" w:rsidP="00F97855">
    <w:pPr>
      <w:pStyle w:val="BodyText"/>
    </w:pPr>
  </w:p>
  <w:p w14:paraId="09905837" w14:textId="77777777" w:rsidR="00E5388E" w:rsidRDefault="00E5388E" w:rsidP="00F97855">
    <w:pPr>
      <w:pStyle w:val="BodyText"/>
    </w:pPr>
  </w:p>
  <w:p w14:paraId="4900BCD9" w14:textId="77777777" w:rsidR="00E5388E" w:rsidRDefault="00E5388E" w:rsidP="00F97855">
    <w:pPr>
      <w:pStyle w:val="BodyText"/>
    </w:pPr>
  </w:p>
  <w:p w14:paraId="5745E1FF" w14:textId="3B83E3A6" w:rsidR="00E5388E" w:rsidRDefault="00E5388E" w:rsidP="00F97855">
    <w:pPr>
      <w:pStyle w:val="BodyText"/>
    </w:pPr>
  </w:p>
  <w:p w14:paraId="1175FFE9" w14:textId="77777777" w:rsidR="00E5388E" w:rsidRDefault="00E5388E" w:rsidP="00F97855">
    <w:pPr>
      <w:pStyle w:val="BodyText"/>
    </w:pPr>
  </w:p>
  <w:p w14:paraId="70F72FDC" w14:textId="3360BE33" w:rsidR="00C652FC" w:rsidRDefault="00851983" w:rsidP="00F97855">
    <w:pPr>
      <w:pStyle w:val="BodyText"/>
    </w:pPr>
    <w:r>
      <w:rPr>
        <w:noProof/>
      </w:rPr>
      <w:drawing>
        <wp:anchor distT="0" distB="0" distL="0" distR="0" simplePos="0" relativeHeight="251682816" behindDoc="1" locked="0" layoutInCell="1" allowOverlap="1" wp14:anchorId="75C7EBD4" wp14:editId="64289060">
          <wp:simplePos x="0" y="0"/>
          <wp:positionH relativeFrom="page">
            <wp:posOffset>393700</wp:posOffset>
          </wp:positionH>
          <wp:positionV relativeFrom="page">
            <wp:posOffset>254000</wp:posOffset>
          </wp:positionV>
          <wp:extent cx="901306" cy="972000"/>
          <wp:effectExtent l="0" t="0" r="0" b="0"/>
          <wp:wrapNone/>
          <wp:docPr id="1603183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901306" cy="97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BD85A" w14:textId="2056036D" w:rsidR="00851983" w:rsidRDefault="00CA1719" w:rsidP="00F97855">
    <w:pPr>
      <w:pStyle w:val="Header"/>
    </w:pPr>
    <w:r>
      <w:rPr>
        <w:noProof/>
      </w:rPr>
      <w:pict w14:anchorId="2D589C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1938" o:spid="_x0000_s1025" type="#_x0000_t75" alt="" style="position:absolute;margin-left:0;margin-top:0;width:595pt;height:842pt;z-index:-251643904;mso-wrap-edited:f;mso-width-percent:0;mso-height-percent:0;mso-position-horizontal:center;mso-position-horizontal-relative:margin;mso-position-vertical:center;mso-position-vertical-relative:margin;mso-width-percent:0;mso-height-percent:0" o:allowincell="f">
          <v:imagedata r:id="rId1" o:title="Austral Black Data She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644D3"/>
    <w:multiLevelType w:val="hybridMultilevel"/>
    <w:tmpl w:val="2AC671A0"/>
    <w:lvl w:ilvl="0" w:tplc="4404B0E8">
      <w:numFmt w:val="bullet"/>
      <w:lvlText w:val="-"/>
      <w:lvlJc w:val="left"/>
      <w:pPr>
        <w:ind w:left="720" w:hanging="360"/>
      </w:pPr>
      <w:rPr>
        <w:rFonts w:ascii="Satoshi" w:eastAsia="Arial" w:hAnsi="Satosh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C66AC4"/>
    <w:multiLevelType w:val="hybridMultilevel"/>
    <w:tmpl w:val="AB8C83A0"/>
    <w:lvl w:ilvl="0" w:tplc="0D96ADD8">
      <w:numFmt w:val="bullet"/>
      <w:lvlText w:val=""/>
      <w:lvlJc w:val="left"/>
      <w:pPr>
        <w:ind w:left="1080" w:hanging="360"/>
      </w:pPr>
      <w:rPr>
        <w:rFonts w:ascii="Wingdings" w:eastAsia="Arial" w:hAnsi="Wingding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66D5233"/>
    <w:multiLevelType w:val="hybridMultilevel"/>
    <w:tmpl w:val="0660CEC6"/>
    <w:lvl w:ilvl="0" w:tplc="E1A61968">
      <w:numFmt w:val="bullet"/>
      <w:lvlText w:val="-"/>
      <w:lvlJc w:val="left"/>
      <w:pPr>
        <w:ind w:left="720" w:hanging="360"/>
      </w:pPr>
      <w:rPr>
        <w:rFonts w:ascii="Satoshi" w:eastAsia="Arial" w:hAnsi="Satosh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B338FA"/>
    <w:multiLevelType w:val="hybridMultilevel"/>
    <w:tmpl w:val="1DC4556A"/>
    <w:lvl w:ilvl="0" w:tplc="EB48D5CA">
      <w:numFmt w:val="bullet"/>
      <w:lvlText w:val=""/>
      <w:lvlJc w:val="left"/>
      <w:pPr>
        <w:ind w:left="720" w:hanging="360"/>
      </w:pPr>
      <w:rPr>
        <w:rFonts w:ascii="Wingdings" w:eastAsia="Arial"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4D5410"/>
    <w:multiLevelType w:val="hybridMultilevel"/>
    <w:tmpl w:val="963C21C6"/>
    <w:lvl w:ilvl="0" w:tplc="3208DF28">
      <w:numFmt w:val="bullet"/>
      <w:lvlText w:val=""/>
      <w:lvlJc w:val="left"/>
      <w:pPr>
        <w:ind w:left="720" w:hanging="360"/>
      </w:pPr>
      <w:rPr>
        <w:rFonts w:ascii="Wingdings" w:eastAsia="Arial"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0181062">
    <w:abstractNumId w:val="3"/>
  </w:num>
  <w:num w:numId="2" w16cid:durableId="1449159757">
    <w:abstractNumId w:val="4"/>
  </w:num>
  <w:num w:numId="3" w16cid:durableId="460925971">
    <w:abstractNumId w:val="1"/>
  </w:num>
  <w:num w:numId="4" w16cid:durableId="1468668810">
    <w:abstractNumId w:val="0"/>
  </w:num>
  <w:num w:numId="5" w16cid:durableId="16133937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2FC"/>
    <w:rsid w:val="00000DF9"/>
    <w:rsid w:val="00003BF5"/>
    <w:rsid w:val="0001083C"/>
    <w:rsid w:val="00026A81"/>
    <w:rsid w:val="00051AFE"/>
    <w:rsid w:val="00062131"/>
    <w:rsid w:val="000916AA"/>
    <w:rsid w:val="000B0624"/>
    <w:rsid w:val="0019324A"/>
    <w:rsid w:val="001D7F7B"/>
    <w:rsid w:val="00204E7D"/>
    <w:rsid w:val="0021383F"/>
    <w:rsid w:val="00236F3E"/>
    <w:rsid w:val="00264828"/>
    <w:rsid w:val="00274002"/>
    <w:rsid w:val="00280F36"/>
    <w:rsid w:val="002A2F91"/>
    <w:rsid w:val="0030769B"/>
    <w:rsid w:val="00345A81"/>
    <w:rsid w:val="00364D28"/>
    <w:rsid w:val="003740B2"/>
    <w:rsid w:val="00384EDC"/>
    <w:rsid w:val="003E22AC"/>
    <w:rsid w:val="003E7F91"/>
    <w:rsid w:val="003F54E3"/>
    <w:rsid w:val="00402904"/>
    <w:rsid w:val="0046488A"/>
    <w:rsid w:val="00485DA2"/>
    <w:rsid w:val="00491C09"/>
    <w:rsid w:val="00493CA3"/>
    <w:rsid w:val="004A5030"/>
    <w:rsid w:val="00554CEB"/>
    <w:rsid w:val="005A06E8"/>
    <w:rsid w:val="005A61A1"/>
    <w:rsid w:val="005B043C"/>
    <w:rsid w:val="005B37A6"/>
    <w:rsid w:val="005D3A83"/>
    <w:rsid w:val="005E45E9"/>
    <w:rsid w:val="005E58B8"/>
    <w:rsid w:val="005F173B"/>
    <w:rsid w:val="00646617"/>
    <w:rsid w:val="006657D2"/>
    <w:rsid w:val="00680BE4"/>
    <w:rsid w:val="00681D14"/>
    <w:rsid w:val="006F6ABB"/>
    <w:rsid w:val="007060BA"/>
    <w:rsid w:val="0075590E"/>
    <w:rsid w:val="0078387E"/>
    <w:rsid w:val="00791303"/>
    <w:rsid w:val="00851983"/>
    <w:rsid w:val="00864A84"/>
    <w:rsid w:val="00891F70"/>
    <w:rsid w:val="008A0B40"/>
    <w:rsid w:val="008B07A4"/>
    <w:rsid w:val="008D32FE"/>
    <w:rsid w:val="008E3F6C"/>
    <w:rsid w:val="008E4984"/>
    <w:rsid w:val="009124AE"/>
    <w:rsid w:val="00996A4D"/>
    <w:rsid w:val="009B6065"/>
    <w:rsid w:val="009C5FD4"/>
    <w:rsid w:val="009F5403"/>
    <w:rsid w:val="00A10EA3"/>
    <w:rsid w:val="00A15AE3"/>
    <w:rsid w:val="00A50DA9"/>
    <w:rsid w:val="00A516C7"/>
    <w:rsid w:val="00A55B0F"/>
    <w:rsid w:val="00A61532"/>
    <w:rsid w:val="00A76ADA"/>
    <w:rsid w:val="00AC3D49"/>
    <w:rsid w:val="00AF3A0B"/>
    <w:rsid w:val="00B13E0D"/>
    <w:rsid w:val="00B22C54"/>
    <w:rsid w:val="00B41AF2"/>
    <w:rsid w:val="00B6378B"/>
    <w:rsid w:val="00B74CBE"/>
    <w:rsid w:val="00B762CB"/>
    <w:rsid w:val="00B877EA"/>
    <w:rsid w:val="00C076B4"/>
    <w:rsid w:val="00C11629"/>
    <w:rsid w:val="00C13A01"/>
    <w:rsid w:val="00C30044"/>
    <w:rsid w:val="00C4440A"/>
    <w:rsid w:val="00C51915"/>
    <w:rsid w:val="00C652FC"/>
    <w:rsid w:val="00C86346"/>
    <w:rsid w:val="00CA1719"/>
    <w:rsid w:val="00CA407D"/>
    <w:rsid w:val="00CB4045"/>
    <w:rsid w:val="00CB7073"/>
    <w:rsid w:val="00D12792"/>
    <w:rsid w:val="00D34D20"/>
    <w:rsid w:val="00D8276F"/>
    <w:rsid w:val="00DB16E2"/>
    <w:rsid w:val="00DD5389"/>
    <w:rsid w:val="00DE7E25"/>
    <w:rsid w:val="00E03828"/>
    <w:rsid w:val="00E245E4"/>
    <w:rsid w:val="00E41D2C"/>
    <w:rsid w:val="00E5388E"/>
    <w:rsid w:val="00EA0B68"/>
    <w:rsid w:val="00EA0E83"/>
    <w:rsid w:val="00F147B5"/>
    <w:rsid w:val="00F97855"/>
    <w:rsid w:val="00FC49D5"/>
    <w:rsid w:val="00FD66E5"/>
    <w:rsid w:val="00FE1F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91494"/>
  <w15:docId w15:val="{737BA964-CB87-C049-A159-9D26BA18A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855"/>
    <w:pPr>
      <w:spacing w:line="276" w:lineRule="auto"/>
      <w:outlineLvl w:val="1"/>
    </w:pPr>
    <w:rPr>
      <w:rFonts w:ascii="Satoshi" w:eastAsia="Arial" w:hAnsi="Satoshi" w:cs="Arial"/>
      <w:sz w:val="20"/>
      <w:szCs w:val="20"/>
    </w:rPr>
  </w:style>
  <w:style w:type="paragraph" w:styleId="Heading2">
    <w:name w:val="heading 2"/>
    <w:basedOn w:val="Normal"/>
    <w:next w:val="Normal"/>
    <w:link w:val="Heading2Char"/>
    <w:uiPriority w:val="9"/>
    <w:unhideWhenUsed/>
    <w:qFormat/>
    <w:rsid w:val="00D12792"/>
    <w:pPr>
      <w:spacing w:line="192" w:lineRule="auto"/>
      <w:ind w:left="34"/>
    </w:pPr>
    <w:rPr>
      <w:sz w:val="24"/>
    </w:rPr>
  </w:style>
  <w:style w:type="paragraph" w:styleId="Heading3">
    <w:name w:val="heading 3"/>
    <w:basedOn w:val="Normal"/>
    <w:next w:val="Normal"/>
    <w:link w:val="Heading3Char"/>
    <w:uiPriority w:val="9"/>
    <w:unhideWhenUsed/>
    <w:qFormat/>
    <w:rsid w:val="00345A8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hAnsi="Arial"/>
      <w:sz w:val="15"/>
      <w:szCs w:val="15"/>
    </w:rPr>
  </w:style>
  <w:style w:type="paragraph" w:styleId="Title">
    <w:name w:val="Title"/>
    <w:basedOn w:val="Normal"/>
    <w:uiPriority w:val="10"/>
    <w:qFormat/>
    <w:rsid w:val="00A10EA3"/>
    <w:pPr>
      <w:spacing w:after="720" w:line="216" w:lineRule="auto"/>
      <w:ind w:left="51" w:right="2019" w:hanging="6"/>
    </w:pPr>
    <w:rPr>
      <w:rFonts w:ascii="Satoshi Medium" w:hAnsi="Satoshi Medium"/>
      <w:noProof/>
      <w:sz w:val="64"/>
      <w:szCs w:val="6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7"/>
      <w:ind w:left="239"/>
    </w:pPr>
    <w:rPr>
      <w:rFonts w:ascii="Arial" w:hAnsi="Arial"/>
    </w:rPr>
  </w:style>
  <w:style w:type="paragraph" w:styleId="Header">
    <w:name w:val="header"/>
    <w:basedOn w:val="Normal"/>
    <w:link w:val="HeaderChar"/>
    <w:uiPriority w:val="99"/>
    <w:unhideWhenUsed/>
    <w:rsid w:val="005E45E9"/>
    <w:pPr>
      <w:tabs>
        <w:tab w:val="center" w:pos="4513"/>
        <w:tab w:val="right" w:pos="9026"/>
      </w:tabs>
    </w:pPr>
  </w:style>
  <w:style w:type="character" w:customStyle="1" w:styleId="HeaderChar">
    <w:name w:val="Header Char"/>
    <w:basedOn w:val="DefaultParagraphFont"/>
    <w:link w:val="Header"/>
    <w:uiPriority w:val="99"/>
    <w:rsid w:val="005E45E9"/>
    <w:rPr>
      <w:rFonts w:ascii="Arial" w:eastAsia="Arial" w:hAnsi="Arial" w:cs="Arial"/>
    </w:rPr>
  </w:style>
  <w:style w:type="paragraph" w:styleId="Footer">
    <w:name w:val="footer"/>
    <w:basedOn w:val="Normal"/>
    <w:link w:val="FooterChar"/>
    <w:uiPriority w:val="99"/>
    <w:unhideWhenUsed/>
    <w:rsid w:val="005E45E9"/>
    <w:pPr>
      <w:tabs>
        <w:tab w:val="center" w:pos="4513"/>
        <w:tab w:val="right" w:pos="9026"/>
      </w:tabs>
    </w:pPr>
  </w:style>
  <w:style w:type="character" w:customStyle="1" w:styleId="FooterChar">
    <w:name w:val="Footer Char"/>
    <w:basedOn w:val="DefaultParagraphFont"/>
    <w:link w:val="Footer"/>
    <w:uiPriority w:val="99"/>
    <w:rsid w:val="005E45E9"/>
    <w:rPr>
      <w:rFonts w:ascii="Arial" w:eastAsia="Arial" w:hAnsi="Arial" w:cs="Arial"/>
    </w:rPr>
  </w:style>
  <w:style w:type="paragraph" w:styleId="Subtitle">
    <w:name w:val="Subtitle"/>
    <w:basedOn w:val="Normal"/>
    <w:next w:val="Normal"/>
    <w:link w:val="SubtitleChar"/>
    <w:uiPriority w:val="11"/>
    <w:qFormat/>
    <w:rsid w:val="00E03828"/>
    <w:pPr>
      <w:jc w:val="right"/>
    </w:pPr>
    <w:rPr>
      <w:color w:val="7F7F7F" w:themeColor="text1" w:themeTint="80"/>
      <w:spacing w:val="14"/>
      <w:sz w:val="17"/>
      <w:szCs w:val="17"/>
      <w:lang w:val="en-AU"/>
    </w:rPr>
  </w:style>
  <w:style w:type="character" w:customStyle="1" w:styleId="SubtitleChar">
    <w:name w:val="Subtitle Char"/>
    <w:basedOn w:val="DefaultParagraphFont"/>
    <w:link w:val="Subtitle"/>
    <w:uiPriority w:val="11"/>
    <w:rsid w:val="00E03828"/>
    <w:rPr>
      <w:rFonts w:ascii="Satoshi" w:eastAsia="Arial" w:hAnsi="Satoshi" w:cs="Arial"/>
      <w:color w:val="7F7F7F" w:themeColor="text1" w:themeTint="80"/>
      <w:spacing w:val="14"/>
      <w:sz w:val="17"/>
      <w:szCs w:val="17"/>
      <w:lang w:val="en-AU"/>
    </w:rPr>
  </w:style>
  <w:style w:type="character" w:customStyle="1" w:styleId="Heading2Char">
    <w:name w:val="Heading 2 Char"/>
    <w:basedOn w:val="DefaultParagraphFont"/>
    <w:link w:val="Heading2"/>
    <w:uiPriority w:val="9"/>
    <w:rsid w:val="00D12792"/>
    <w:rPr>
      <w:rFonts w:ascii="Satoshi" w:eastAsia="Arial" w:hAnsi="Satoshi" w:cs="Arial"/>
      <w:sz w:val="24"/>
    </w:rPr>
  </w:style>
  <w:style w:type="table" w:styleId="TableGrid">
    <w:name w:val="Table Grid"/>
    <w:basedOn w:val="TableNormal"/>
    <w:uiPriority w:val="39"/>
    <w:rsid w:val="00EA0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45A8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safeworkaustralia.gov.au/safety-topic/hazards/crystalline-silica-and-silicosi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samthepavingman.com.au/" TargetMode="External"/><Relationship Id="rId2" Type="http://schemas.openxmlformats.org/officeDocument/2006/relationships/hyperlink" Target="https://www.google.com/maps/search/61-65%2BRoberts%2BRoad%2B%0D%0A%2BGreenacre%2BNSW%2B2190?entry=gmail&amp;source=g" TargetMode="External"/><Relationship Id="rId1" Type="http://schemas.openxmlformats.org/officeDocument/2006/relationships/hyperlink" Target="https://www.google.com/maps/search/61-65%2BRoberts%2BRoad%2B%0D%0A%2BGreenacre%2BNSW%2B2190?entry=gmail&amp;source=g" TargetMode="External"/><Relationship Id="rId5" Type="http://schemas.openxmlformats.org/officeDocument/2006/relationships/hyperlink" Target="https://au.linkedin.com/company/sam-the-paving-man" TargetMode="External"/><Relationship Id="rId4" Type="http://schemas.openxmlformats.org/officeDocument/2006/relationships/hyperlink" Target="https://www.instagram.com/sam.thepavingman/?hl=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31DF8-8BD0-6C4D-9415-2F2B4193C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667</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B</dc:creator>
  <cp:keywords/>
  <dc:description/>
  <cp:lastModifiedBy>Rebecca Harb</cp:lastModifiedBy>
  <cp:revision>3</cp:revision>
  <cp:lastPrinted>2025-08-18T06:19:00Z</cp:lastPrinted>
  <dcterms:created xsi:type="dcterms:W3CDTF">2025-08-18T06:19:00Z</dcterms:created>
  <dcterms:modified xsi:type="dcterms:W3CDTF">2025-08-18T06:19:00Z</dcterms:modified>
</cp:coreProperties>
</file>